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styles.xml" ContentType="application/vnd.openxmlformats-officedocument.wordprocessingml.styles+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Full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CLEVELAND TOWPATH TRAIL Ph 1 PID 80997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Jason Whitten</w:t>
      </w:r>
    </w:p>
    <w:p w:rsidR="00EC0BFB" w:rsidRPr="008201BF" w:rsidP="008201BF">
      <w:pPr>
        <w:jc w:val="center"/>
        <w:rPr>
          <w:sz w:val="24"/>
        </w:rPr>
      </w:pPr>
      <w:r w:rsidRPr="008201BF">
        <w:rPr>
          <w:sz w:val="24"/>
        </w:rPr>
        <w:t xml:space="preserve"> </w:t>
      </w:r>
      <w:r w:rsidR="00F64703">
        <w:rPr>
          <w:sz w:val="24"/>
        </w:rPr>
        <w:t xml:space="preserve"> DLZ</w:t>
      </w:r>
    </w:p>
    <w:p w:rsidR="008201BF" w:rsidRPr="008201BF" w:rsidP="008201BF">
      <w:pPr>
        <w:jc w:val="center"/>
        <w:rPr>
          <w:sz w:val="24"/>
        </w:rPr>
      </w:pPr>
    </w:p>
    <w:p w:rsidR="008201BF" w:rsidRPr="008201BF" w:rsidP="008201BF">
      <w:pPr>
        <w:jc w:val="center"/>
        <w:rPr>
          <w:sz w:val="24"/>
        </w:rPr>
      </w:pPr>
      <w:r>
        <w:rPr>
          <w:sz w:val="24"/>
        </w:rPr>
        <w:t>Phone:  517-393-6800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37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40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44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51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53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56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57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58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58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61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61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64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64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69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71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72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75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General Project Information</w:t>
      </w:r>
      <w:bookmarkEnd w:id="1"/>
    </w:p>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Project, Cost Schedule and Work Limits</w:t>
      </w:r>
      <w:bookmarkEnd w:id="2"/>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80997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 CLEVELAND TOWPATH TRAIL Ph 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CUYAHOGA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2018stipID0684FDCO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$1,602,707.00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$704,140.00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$6,015,000.00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0" w:afterAutospacing="0"/>
        <w:jc w:val="both"/>
        <w:rPr>
          <w:rStyle w:val="DefaultParagraphFont"/>
          <w:rFonts w:ascii="Calibri" w:eastAsia="Calibri" w:hAnsi="Calibri" w:cs="Calibri"/>
        </w:rPr>
      </w:pPr>
      <w:r>
        <w:rPr>
          <w:rStyle w:val="DefaultParagraphFont"/>
          <w:rFonts w:ascii="Calibri" w:eastAsia="Calibri" w:hAnsi="Calibri" w:cs="Calibri"/>
        </w:rPr>
        <w:t>The original 1-15-2015 CE Level 2 NEPA approval was for the Towpath Trail Phase 1 alignment that crossed over Harvard Road, ran through the vacant property to the Cuyahoga River at Mittal Steel Company.  crossed the river on a new bridge low level parallel to the Denison Avenue bridge, and continuing to Jennings Road on former railroad property.  The trail would have run parallel to Jennings Road north to the existing Towpath trail at Steel yard Commons.</w:t>
      </w:r>
    </w:p>
    <w:p>
      <w:pPr>
        <w:pStyle w:val="Normal1"/>
        <w:spacing w:after="0" w:afterAutospacing="0"/>
        <w:jc w:val="both"/>
        <w:rPr>
          <w:rStyle w:val="DefaultParagraphFont"/>
          <w:rFonts w:ascii="Calibri" w:eastAsia="Calibri" w:hAnsi="Calibri" w:cs="Calibri"/>
        </w:rPr>
      </w:pPr>
      <w:r>
        <w:rPr>
          <w:rStyle w:val="DefaultParagraphFont"/>
          <w:rFonts w:ascii="Calibri" w:eastAsia="Calibri" w:hAnsi="Calibri" w:cs="Calibri"/>
        </w:rPr>
        <w:t>Since that CE Level 2 approval, the Towpath Trail Committee determined that the original alignment had issues with contaminated property, and excessive cost due to the need for lengthy structures to cross the river and railroads.  In December 2016, the Towpath Trail Committee approved the change in alignment to run parallel to the south side of Harvard Road, cross the Cuyahoga River on a new pre-fabricated bridge structure, and at-grade crossing of the railroad to the Jennings Road.  the trail will then cross Harvard Road and run parallel to east side of Jennings Road up to the existing Towpath Trail at Steelyard Commons.</w:t>
      </w:r>
    </w:p>
    <w:p>
      <w:pPr>
        <w:pStyle w:val="Normal1"/>
        <w:spacing w:after="0" w:afterAutospacing="0"/>
        <w:jc w:val="both"/>
        <w:rPr>
          <w:rStyle w:val="DefaultParagraphFont"/>
          <w:rFonts w:ascii="Calibri" w:eastAsia="Calibri" w:hAnsi="Calibri" w:cs="Calibri"/>
        </w:rPr>
      </w:pPr>
      <w:r>
        <w:rPr>
          <w:rStyle w:val="DefaultParagraphFont"/>
          <w:rFonts w:ascii="Calibri" w:eastAsia="Calibri" w:hAnsi="Calibri" w:cs="Calibri"/>
        </w:rPr>
        <w:t>This re-evaluation document covers the change in environmental impacts associated with the new trail alignment.       </w:t>
      </w:r>
    </w:p>
    <w:p>
      <w:pPr>
        <w:pStyle w:val="Normal1"/>
        <w:spacing w:after="0" w:afterAutospacing="0"/>
        <w:jc w:val="both"/>
        <w:rPr>
          <w:rStyle w:val="DefaultParagraphFont"/>
          <w:rFonts w:ascii="Calibri" w:eastAsia="Calibri" w:hAnsi="Calibri" w:cs="Calibri"/>
        </w:rPr>
      </w:pPr>
      <w:r>
        <w:rPr>
          <w:rStyle w:val="DefaultParagraphFont"/>
          <w:rFonts w:ascii="Calibri" w:eastAsia="Calibri" w:hAnsi="Calibri" w:cs="Calibri"/>
        </w:rPr>
        <w:t>The Towpath Trail Stage 1 Extension proposes to extend themulti-use Towpath Trail a distance of 0.75 miles from its current terminus atold Harvard Avenue north near the Harvard Avenue Metro Parks trailhead andending at the redeveloped Steelyard Commons site where the second stage ofthe Towpath Trail Extension has already been completed.  This projectwill encompass the first stage (Stage 1) out of a five-stage process that willsee the Towpath Trail extended by approximately six miles.  Once all fivestages are complete, the Towpath Trail will provide connectivity to 90 miles ofmulti-use trails, extending throughout the Cuyahoga Recreational Valley todowntown Cleveland.  In downtown Cleveland, the trail will connect to theproposed Canal Basin Park, a gateway park that will educate visitors withinformation on the Ohio &amp; Erie Canalway. Since the project began, thefive-stage process has been condensed to four stages as Stages 3 and 4 werecombined into Stage 3 and the previous Stage 5 was renamed to Stage 4.</w:t>
      </w:r>
    </w:p>
    <w:p>
      <w:pPr>
        <w:pStyle w:val="Normal1"/>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The study area through which the current proposed trail alignmentruns is primarily industrial, containing steel mills, railroad tracks, andchemical plants.  Neighborhoods, including Old Brooklyn, Clark-Metro,Brooklyn Centre, and Tremont, along with the villages of Cuyahoga Heights andNewburgh Heights, lie just beyond the industrial valley.  </w:t>
      </w:r>
    </w:p>
    <w:p>
      <w:pPr>
        <w:pStyle w:val="Normal1"/>
        <w:spacing w:after="0" w:afterAutospacing="0"/>
        <w:jc w:val="both"/>
        <w:rPr>
          <w:rStyle w:val="DefaultParagraphFont"/>
          <w:rFonts w:ascii="Calibri" w:eastAsia="Calibri" w:hAnsi="Calibri" w:cs="Calibri"/>
        </w:rPr>
      </w:pPr>
      <w:r>
        <w:rPr>
          <w:rStyle w:val="DefaultParagraphFont"/>
          <w:rFonts w:ascii="Calibri" w:eastAsia="Calibri" w:hAnsi="Calibri" w:cs="Calibri"/>
        </w:rPr>
        <w:t>See the Basic Location Map and TrailLocation Map, uploaded to the Project File under General/Project Information/BasicLocation Map and General/Project Information/Trail Location Map for the projectand trail location.</w:t>
      </w:r>
    </w:p>
    <w:p>
      <w:pPr>
        <w:pStyle w:val="BodyTextIndent0"/>
        <w:keepNext/>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Harvard Ave to Steelyard Commons.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0.75</w:t>
            </w:r>
          </w:p>
        </w:tc>
      </w:tr>
    </w:tbl>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No roadway data for PIDs associated with this CE Form</w:t>
      </w:r>
      <w:bookmarkEnd w:id="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4" w:name="_Toc256000003"/>
      <w:r>
        <w:rPr>
          <w:rStyle w:val="DefaultParagraphFont"/>
          <w:rFonts w:ascii="Calibri" w:eastAsia="Calibri" w:hAnsi="Calibri" w:cs="Calibri"/>
        </w:rPr>
        <w:t>Maintenance of Traffic During Construction</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color w:val="000000"/>
        </w:rPr>
        <w:t>A minimum of one lane of traffic in each direction shall be maintained at all times. No road closures or detours are anticipated for the construction of the proposed project. No other maintenance of traffic plans are anticipated due to the construction of the trail being primarily off-road.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color w:val="000000"/>
        </w:rPr>
        <w:t>The County will conduct apre-proposal meeting in the Spring 2018 to inform local agencies, such asemergency services and the schools, of the upcoming construction.  Per theMOT plans, the contractor is also required to notify, in writing, at least twoweeks prior to the start of construction and at least seven calendar daysbefore implementing any substantial change in traffic pattern or closing anystreet to traffic, the following applicable agencies:  City of ClevelandDivision of Emergency Medical Services (EMS), City of Cleveland Division ofFire, City of Cleveland Division of Police, Cleveland Metropolitan SchoolDistrict, Village of Cuyahoga Heights Departments of Service, Police and Fireand the Cuyahoga Heights School District.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Environmental Commitments, Maintenance of Traffic During Construction</w:t>
      </w:r>
      <w:bookmarkEnd w:id="5"/>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and the existing Towpath Trail to the south will be maintained at all times during construction.</w:t>
      </w:r>
    </w:p>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Right of Way and Utility Involvement</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majority ofthe Towpath Trail Stage 1 project will be constructed within the existingright-of-way.  Existing right-of-way will be utilized where possible to reduceright-of-way costs and impacts to adjacent property owners.  One</w:t>
      </w:r>
      <w:r>
        <w:rPr>
          <w:rStyle w:val="DefaultParagraphFont"/>
          <w:rFonts w:ascii="Calibri" w:eastAsia="Calibri" w:hAnsi="Calibri" w:cs="Calibri"/>
        </w:rPr>
        <w:br/>
      </w:r>
      <w:r>
        <w:rPr>
          <w:rStyle w:val="DefaultParagraphFont"/>
          <w:rFonts w:ascii="Calibri" w:eastAsia="Calibri" w:hAnsi="Calibri" w:cs="Calibri"/>
        </w:rPr>
        <w:t xml:space="preserve">parcel will be impacted by permanentright-of-way impacts and three parcels will be impacted by temporaryright-of-way impacts. </w:t>
      </w:r>
    </w:p>
    <w:p>
      <w:pPr>
        <w:pStyle w:val="Normal1"/>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0.31 acres of permanentright-of-way impacts will occur at the CSX parcel onthe southeast corner of Harvard Avenue and Jennings Road. CSX has agreed to alot spit and will turn the parcel over to Cleveland Metroparks. For the temporary0.51 acres of right-of-way impacts, 0.10 acres will occur at the Chemical Solvents parcel, 0.18 acres at the CSX parcel, and 0.23 acres at the Cleats parcel.  The County is obtaining work agreement with the property owners work within their property. </w:t>
      </w:r>
    </w:p>
    <w:p>
      <w:pPr>
        <w:pStyle w:val="Normal1"/>
        <w:spacing w:after="0" w:afterAutospacing="0"/>
        <w:jc w:val="both"/>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There will be coordinationrequired with private utilities that need to be relocated along Jennings Roaddue to conflicts with the bridge piers. </w:t>
      </w:r>
    </w:p>
    <w:p>
      <w:pPr>
        <w:pStyle w:val="Heading11"/>
        <w:spacing w:after="280" w:afterAutospacing="1"/>
        <w:rPr>
          <w:rStyle w:val="DefaultParagraphFont"/>
          <w:rFonts w:ascii="Calibri" w:eastAsia="Calibri" w:hAnsi="Calibri" w:cs="Calibri"/>
        </w:rPr>
      </w:pPr>
      <w:bookmarkStart w:id="7" w:name="_Toc256000006"/>
      <w:r>
        <w:rPr>
          <w:rStyle w:val="DefaultParagraphFont"/>
          <w:rFonts w:ascii="Calibri" w:eastAsia="Calibri" w:hAnsi="Calibri" w:cs="Calibri"/>
        </w:rPr>
        <w:t>Purpose &amp; Need</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Purpose &amp; Need</w:t>
      </w:r>
      <w:bookmarkEnd w:id="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2"/>
        <w:keepNext/>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The Towpath Trail has become a defining featurein the Cuyahoga Valley landscape. Constructed 175 years ago as part of the Ohio&amp; Erie Canal, the Towpath Trail began as a simple dirt path on which tolead animals pulling canal boats. Today it has become an extraordinaryrecreational amenity, highlighting Cleveland's industrial river valley, andserving both its surrounding neighborhoods and the region.   </w:t>
      </w:r>
    </w:p>
    <w:p>
      <w:pPr>
        <w:pStyle w:val="Normal2"/>
        <w:keepNext/>
        <w:spacing w:after="0" w:afterAutospacing="0"/>
        <w:jc w:val="both"/>
        <w:rPr>
          <w:rStyle w:val="DefaultParagraphFont"/>
          <w:rFonts w:ascii="Calibri" w:eastAsia="Calibri" w:hAnsi="Calibri" w:cs="Calibri"/>
        </w:rPr>
      </w:pPr>
      <w:r>
        <w:rPr>
          <w:rStyle w:val="DefaultParagraphFont"/>
          <w:rFonts w:ascii="Calibri" w:eastAsia="Calibri" w:hAnsi="Calibri" w:cs="Calibri"/>
        </w:rPr>
        <w:t>One of the major projects, completed by theNational Park Service in the Cuyahoga Valley National Park, was the conversionof approximately 20 miles of the Ohio &amp; Erie Canal towpath into a multi-usetrail that brings visitors into close contact with nature and the remnants ofthe valley's history and culture. The success of this segment of the TowpathTrail has sparked a campaign to extend the trail as one of three primarytransportation options that serve the 110-miles linear heritage greenway nowcalled the Ohio &amp; Erie National Heritage Canalway (Ohio &amp; ErieCanalway). In addition, the Towpath Trail acts as the northern leg of thedeveloping Ohio-to-Erie Trail which extends from Cincinnati through Columbusand on to Cleveland.</w:t>
      </w:r>
    </w:p>
    <w:p>
      <w:pPr>
        <w:pStyle w:val="Normal2"/>
        <w:keepNext/>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In Cuyahoga County, Cleveland Metroparks hascompleted two additional segments of the Towpath Trail in its Ohio &amp; ErieCanal Reservation, located immediately north of the Cuyahoga Valley NationalPark, adding six miles of trail.  The northern terminus of the TowpathTrail is now at old Harvard Avenue, which is where the Stage 1 Extension wouldbegin. </w:t>
      </w:r>
    </w:p>
    <w:p>
      <w:pPr>
        <w:pStyle w:val="Normal2"/>
        <w:keepNext/>
        <w:spacing w:after="0" w:afterAutospacing="0"/>
        <w:jc w:val="both"/>
        <w:rPr>
          <w:rStyle w:val="DefaultParagraphFont"/>
          <w:rFonts w:ascii="Calibri" w:eastAsia="Calibri" w:hAnsi="Calibri" w:cs="Calibri"/>
        </w:rPr>
      </w:pPr>
      <w:r>
        <w:rPr>
          <w:rStyle w:val="DefaultParagraphFont"/>
          <w:rFonts w:ascii="Calibri" w:eastAsia="Calibri" w:hAnsi="Calibri" w:cs="Calibri"/>
        </w:rPr>
        <w:t>Following the 1999 Cuyahoga County PlanningCommission (CPC) plan for the Towpath Trail (Linking the Corridor:  A Planfor the Towpath Trail in the North Cuyahoga Valley Corridor), the Ohio and ErieCanal Association (OECA) released a management plan for the development of theentire Ohio &amp; Erie Canalway.  The Canalway Management Plan (CMP)envisioned a linear heritage greenway from Cleveland's lakefront south to Dover/ New Philadelphia, Ohio.  The CMP outlined a programmatic approach thatwould attract reinvestment in historic settings, conservation of the naturalenvironment, expansion of recreational facilities and opportunities, andstimulation for new business and commercial developments.  The reportforecasted that the Canalway would "become a focal point of visitation anda generator of economic benefits, and will be an engine for local economicdevelopment."</w:t>
      </w:r>
    </w:p>
    <w:p>
      <w:pPr>
        <w:pStyle w:val="Normal2"/>
        <w:keepNext/>
        <w:spacing w:after="0" w:afterAutospacing="0"/>
        <w:jc w:val="both"/>
        <w:rPr>
          <w:rStyle w:val="DefaultParagraphFont"/>
          <w:rFonts w:ascii="Calibri" w:eastAsia="Calibri" w:hAnsi="Calibri" w:cs="Calibri"/>
        </w:rPr>
      </w:pPr>
      <w:r>
        <w:rPr>
          <w:rStyle w:val="DefaultParagraphFont"/>
          <w:rFonts w:ascii="Calibri" w:eastAsia="Calibri" w:hAnsi="Calibri" w:cs="Calibri"/>
        </w:rPr>
        <w:t>This Stage 1 Extension project proposes to extendthe multi-use Towpath Trail 0.75 miles from its current terminus at old HarvardAvenue north at the Metro Parks trailhead and ending at the recentlyredeveloped Steelyard Commons site where a private developer has alreadycompleted the second stage of the Towpath Trail Extension.</w:t>
      </w:r>
    </w:p>
    <w:p>
      <w:pPr>
        <w:pStyle w:val="Normal2"/>
        <w:keepNext/>
        <w:spacing w:after="0" w:afterAutospacing="0"/>
        <w:jc w:val="both"/>
        <w:rPr>
          <w:rStyle w:val="DefaultParagraphFont"/>
          <w:rFonts w:ascii="Calibri" w:eastAsia="Calibri" w:hAnsi="Calibri" w:cs="Calibri"/>
        </w:rPr>
      </w:pPr>
      <w:r>
        <w:rPr>
          <w:rStyle w:val="DefaultParagraphFont"/>
          <w:rFonts w:ascii="Calibri" w:eastAsia="Calibri" w:hAnsi="Calibri" w:cs="Calibri"/>
        </w:rPr>
        <w:t>The project will encompass the first stage (Stage1) out of a five-stage process that will see the Towpath Trail extended byapproximately six miles.  Once all five stages are complete, the TowpathTrail will provide connectivity to 90 miles of multi-use trails, extending throughoutthe Cuyahoga Recreational Valley to downtown Cleveland.  In downtownCleveland, the trail will connect to the proposed Canal Basin Park, a gatewaypark that will orient visitors with information on the Ohio &amp; ErieCanalway.</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2"/>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The Stage 1 Towpath Trail Extension is being proposed as a way to: </w:t>
      </w:r>
    </w:p>
    <w:p>
      <w:pPr>
        <w:pStyle w:val="Normal2"/>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Provide connectivity between old Harvard Avenue, where the trailcurrently ends, to Steelyard Commons where Stage 2 of the Towpath Trail hasalready been built by a private developer, as well  as provide connectivitybetween the local neighborhoods to over 90 miles of multi-use trails;</w:t>
      </w:r>
    </w:p>
    <w:p>
      <w:pPr>
        <w:pStyle w:val="Normal2"/>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Promote economic development in the neighborhoods along the trail; and </w:t>
      </w:r>
    </w:p>
    <w:p>
      <w:pPr>
        <w:pStyle w:val="Normal2"/>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rPr>
        <w:t>Provide a safe recreational area with new green space in environmentalregeneration areas.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u w:val="single"/>
        </w:rPr>
        <w:t>Provide Connectivity to Over 90 Miles ofMulti-Use Trails and to Cleveland's Citywide Bicycle Plan</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Residents of theCleveland neighborhoods and communities, which line the east and west sides ofthe Cuyahoga River Valley, do not have direct trail access to the extensivetrail system that runs throughout the City of Cleveland and throughout theCuyahoga River Valley. Cyclists, pedestrians, and rollerblade users currentlymust either use old Harvard Avenue, a busy road used mostly by large trucks, orget in their cars and drive to a trailhead to access the Towpath Trail.</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Providing new connectivityis part of the Canal Management Plan's goal of promoting community and economicdevelopment by unifying and strengthening connections between communities andneighborhoods. The result: these connections will provide uninterrupted bikewayaccess from the neighborhoods and communities in the vicinity of the TowpathTrail to more than 90 miles of trails through the federally designated Ohio&amp; Erie Canalway. Additionally, the Towpath Trail will serve as thenortheast Ohio section of the State of Ohio's developing Ohio-to-Erie Trail,linking Cincinnati to Columbus and on to Cleveland.</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u w:val="single"/>
        </w:rPr>
        <w:t>Rejuvenate Local Neighborhoods</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The CanalManagement Plan lists community and economic development as one of its majorgoals, and lists the addition of multi-modal access into the localneighborhoods as a key element to meeting this goal.</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The Towpath Trail Extension will provide much neededmulti-modal access by introducing new visitors to the neighborhoods thatsurround the trail in a way that meets the goals mentioned in the CanalwayManagement Plan.  Instead of having todrive to local neighborhoods, Towpath Trail users will be able to walk, rollerblade,or ride their bikes. This new access will provide a new influx of people thatmight not have otherwise visited these distinct historical neighborhoods andwill provide a prime opportunity for economic growth in these communities,repositioning the very core of Cleveland's settlement to attract a newmarketplace of city dwellers.  These alternative mode choices, such aswalking, biking, or rollerblading, will alleviate the negative impacts thatcome with driving, such as noise and air pollution, as well as traffic congestionand limited parking.</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u w:val="single"/>
        </w:rPr>
        <w:t>Provide a Safe Recreational Area with New Green Space in EnvironmentalRegeneration Areas</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Another goal ofthe Canal Management Plan is to enhance the recreation and visitor experienceby creating a safe visitor experience in the recreational and open spaces alongthe corridor.  With the development ofplanned residential properties in nearby Tremont, Cleveland's downtown area, andother local neighborhoods and communities, access to additional green spacebecomes vitally important and the Towpath Trail Extension can help to meet thisdemand.</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Residentialcommunities in downtown areas want to be able to enjoy the same type of accessto recreational activities and natural areas that are frequently provided tosuburban communities and the Towpath Trail Extension will provide thoseopportunities to these urban residents.  Greenways such as the Towpath Trailencourage interaction among their users, provide opportunities to explore theoutdoors, create re-vegetation efforts that decrease air pollution, and promoteexercise.</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Over thegenerations of urban development and industrial use, the natural systems of thevalley have been overlooked in favor of the needs of manufacturing andtransportation of materials.  Thedevelopment of a trail and greenway through this landscape provides theopportunity to refocus attention on improving and correcting the naturalsystems of the river valley, allowing for the natural systems and industrialuses to co-exist and work in partnership.</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2"/>
        <w:spacing w:before="0" w:beforeAutospacing="0" w:after="0" w:afterAutospacing="0"/>
        <w:ind w:left="360" w:right="0"/>
        <w:jc w:val="both"/>
        <w:rPr>
          <w:rStyle w:val="DefaultParagraphFont"/>
          <w:rFonts w:ascii="Calibri" w:eastAsia="Calibri" w:hAnsi="Calibri" w:cs="Calibri"/>
        </w:rPr>
      </w:pPr>
      <w:r>
        <w:rPr>
          <w:rStyle w:val="DefaultParagraphFont"/>
          <w:rFonts w:ascii="Calibri" w:eastAsia="Calibri" w:hAnsi="Calibri" w:cs="Calibri"/>
        </w:rPr>
        <w:t>Due to theindustrial history of area, environmental regeneration is needed in the projectarea. Opportunities may exist where restoration of natural areas can be incorporatedwhere trail users can access the river's edge, fishing areas, and thevalley's scenic vistas. These areas will serve as buffer zones from industrialactivity by providing for green space between the immediate trail and the industrialactivities in the area. The areas will also assist in flood control byproviding additional wetlands.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2"/>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There are several important community and regional goals and objectives for this project, including: </w:t>
      </w:r>
    </w:p>
    <w:p>
      <w:pPr>
        <w:pStyle w:val="Normal2"/>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Providing an economic stimulus to neighboring communities, through increased neighborhood connectivity, providing increased access to restaurants, shopping, and events in the surrounding neighborhoods </w:t>
      </w:r>
    </w:p>
    <w:p>
      <w:pPr>
        <w:pStyle w:val="Normal2"/>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Providing additional access to green space, through environmental regeneration and the development of connector trails, particularly in the parts of Cleveland that are undergoing rapid residential development </w:t>
      </w:r>
    </w:p>
    <w:p>
      <w:pPr>
        <w:pStyle w:val="Normal2"/>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Integrating the Towpath Trail into Cleveland's citywide bicycle plan which will provide bicycle connectivity throughout the entire metropolitan area, strengthening the connections between communities. </w:t>
      </w:r>
    </w:p>
    <w:p>
      <w:pPr>
        <w:pStyle w:val="Normal2"/>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Protecting waterways, wetlands, and other natural resources through environmental regeneration and the creation of additional green space in the valley. </w:t>
      </w:r>
    </w:p>
    <w:p>
      <w:pPr>
        <w:pStyle w:val="Normal2"/>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Promoting sound environmental practices in project design and implementation </w:t>
      </w:r>
    </w:p>
    <w:p>
      <w:pPr>
        <w:pStyle w:val="Normal2"/>
        <w:numPr>
          <w:ilvl w:val="0"/>
          <w:numId w:val="21"/>
        </w:numPr>
        <w:spacing w:after="280" w:afterAutospacing="1"/>
        <w:rPr>
          <w:rStyle w:val="DefaultParagraphFont"/>
          <w:rFonts w:ascii="Calibri" w:eastAsia="Calibri" w:hAnsi="Calibri" w:cs="Calibri"/>
        </w:rPr>
      </w:pPr>
      <w:r>
        <w:rPr>
          <w:rStyle w:val="DefaultParagraphFont"/>
          <w:rFonts w:ascii="Calibri" w:eastAsia="Calibri" w:hAnsi="Calibri" w:cs="Calibri"/>
        </w:rPr>
        <w:t>Communicating the story of the Canal and its industrial history to people throughout the Corridor through interpretive design.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2"/>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The Stage 1 Towpath Trail Extension is needed to link the 20 miles ofTowpath Trail already constructed with the Stage 2 segment which has alreadybeen built by a private developer at Steelyard Commons. The 1.7 millionvisitors that annually use the adjacent 20 miles of the Towpath Trail indicatethe potential benefits of extending the Towpath Trail.  By providing asafe trail connection, the Stage 1 Extension will be a catalyst for economicrevitalization, environmental regeneration/green space, and neighborhoodconnectivity.  The Stage 1 Towpath Trail Extension will greatly benefitthe entire city of Cleveland by enhancing residential development, attractingnew businesses, and adding value to the neighboring communities.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2"/>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0"/>
        </w:rPr>
        <w:t>Stage 1 of the Towpath Trail Extension will connect the trail from its current terminus at old Harvard Avenue to the Steelyard Commons development.  At Steelyard Commons, the Stage 1 Extension will connect with Stage 2 of the trail extension which has already been completed by a private developer.</w:t>
      </w:r>
    </w:p>
    <w:p>
      <w:pPr>
        <w:pStyle w:val="Normal2"/>
        <w:spacing w:after="280" w:afterAutospacing="1"/>
        <w:rPr>
          <w:rStyle w:val="DefaultParagraphFont"/>
          <w:rFonts w:ascii="Calibri" w:eastAsia="Calibri" w:hAnsi="Calibri" w:cs="Calibri"/>
        </w:rPr>
        <w:sectPr>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9" w:name="_Toc256000008"/>
      <w:r>
        <w:rPr>
          <w:rStyle w:val="DefaultParagraphFont"/>
          <w:rFonts w:ascii="Calibri" w:eastAsia="Calibri" w:hAnsi="Calibri" w:cs="Calibri"/>
        </w:rPr>
        <w:t>Alternatives</w:t>
      </w:r>
      <w:bookmarkEnd w:id="9"/>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Alternatives</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No Build alternative would not provide for the extension of the Towpath Trail.  The No Build alternative would not meet the Purpose and Need for the project since it will not provide connectivity to over 90 miles of multi-use trails and to Cleveland's Citywide Bicycle Plan system; would not promote community and economic development; and would not provide for a safe recreational facility and green space in environmental regeneration areas.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AER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12/17/2015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3"/>
              <w:rPr>
                <w:rStyle w:val="DefaultParagraphFont"/>
              </w:rPr>
            </w:pPr>
            <w:r>
              <w:rPr>
                <w:rStyle w:val="DefaultParagraphFont"/>
                <w:b/>
                <w:sz w:val="24"/>
                <w:lang w:val="en-US" w:eastAsia="en-US" w:bidi="ar-SA"/>
              </w:rPr>
              <w:t>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3"/>
              <w:rPr>
                <w:rStyle w:val="DefaultParagraphFont"/>
                <w:b/>
                <w:sz w:val="24"/>
              </w:rPr>
            </w:pPr>
            <w:r>
              <w:rPr>
                <w:rStyle w:val="DefaultParagraphFont"/>
                <w:b/>
                <w:sz w:val="24"/>
                <w:lang w:val="en-US" w:eastAsia="en-US" w:bidi="ar-SA"/>
              </w:rPr>
              <w:t>Description</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3"/>
              <w:rPr>
                <w:rStyle w:val="DefaultParagraphFont"/>
                <w:b/>
                <w:sz w:val="24"/>
              </w:rPr>
            </w:pPr>
            <w:r>
              <w:rPr>
                <w:rStyle w:val="DefaultParagraphFont"/>
                <w:b/>
                <w:sz w:val="24"/>
                <w:lang w:val="en-US" w:eastAsia="en-US" w:bidi="ar-SA"/>
              </w:rPr>
              <w:t>Reason Dismissed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3"/>
              <w:rPr>
                <w:rStyle w:val="DefaultParagraphFont"/>
                <w:b/>
                <w:sz w:val="24"/>
              </w:rPr>
            </w:pPr>
            <w:r>
              <w:rPr>
                <w:rStyle w:val="DefaultParagraphFont"/>
                <w:b/>
                <w:sz w:val="24"/>
                <w:lang w:val="en-US" w:eastAsia="en-US" w:bidi="ar-SA"/>
              </w:rPr>
              <w:t>Included in the AER</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3"/>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sz w:val="24"/>
              </w:rPr>
            </w:pPr>
            <w:r>
              <w:rPr>
                <w:rStyle w:val="DefaultParagraphFont"/>
                <w:b w:val="0"/>
                <w:sz w:val="24"/>
                <w:lang w:val="en-US" w:eastAsia="en-US" w:bidi="ar-SA"/>
              </w:rPr>
              <w:t>Alternative 1</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Alternative 1 follows the railroad right-of-way (ROW) running parallel to Jennings Road to Stage 2 at Steelyard Commons.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determined in 2007 to not be feasible due to the need to cross active railroad tracks, and the fluctuation in the railroad ROW width would make it difficult to position the trail at a consistently safe distance from the railroad tracks.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Alternative 2</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Alternative 2 took the trail directly along Jennings Road to its connection with Steelyard Commons.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discarded in 2007 due to the heavy vehicular traffic on Jennings Road, including numerous trucks.  As with Alternative 1, Alternative 2 did not meet the Purpose and Need goal of providing a safe recreational trail</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Alternative 3</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Alternative 3 went along the ridgeline west of Jennings Road.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Following this route would have been difficult to provide a basically level route for trail users due to the topography of the ridgeline.  The alternative was also deemed undesirable because it steered users away from the Cuyahoga River. This alternative was dismissed in 2007.</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Alternative 4</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Alternative 4 would take users under the Harvard-Denison Bridge to just west of Jennings Road.  This trail would then follow the embankment on the west side of Jennings Road.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route was found to be undesirable due to safety conditions encountered with the need to cross both railroad lines and Jennings Road at-grade.  Due to the active rail lines and the amount of vehicular traffic, particularly truck traffic, along Jennings Road, this route was eliminated from consideration in 2007.</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1a</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1a is an at-grade crossing of Harvard Avenue. Option 1a involves only the segment crossing of Harvard Avenue.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This option for this segment was dismissed due to impact to utilities and cost.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1b</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1b is a tunnel underpass of Harvard Avenue. Option 1b involves only the segment crossing Harvard Avenue.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This option for this segment was dismissed due to impact to utilities and cost.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1c</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1c is a bridge underpass of Harvard Avenue. Option 1c involves only the segment crossing Harvard Avenue.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This option for this segment was dismissed due to impact to utilities and cost.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1d</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1d is an overpass of Harvard Avenue. Option 1d involves only the segment crossing Harvard Avenue.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due to cost.</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2a</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2a involves only the segment crossing of the Cuyahoga River on the south side of the Harvard Denison Bridge. Option 2a would cross the river on existing supports.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continued maintenance issues, property impacts and more expensive construction cost.</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2b</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2b involves only the segment crossing of the Cuyahoga River on the south side of the Harvard Denison Bridge. Option 2b would cross the river on new supports over the Harshaw Property.</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impact to the property impact and cost.</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2c</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2c involves only the segment crossing of the Cuyahoga River on the south side of the Harvard Denison Bridge. Option 2c would cross the river on new supports east of the Harshaw property on the IGS property.</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impact to the property impact and cost.</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2d</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2d involves only the segment crossing of the Cuyahoga River on the south side of the Harvard Denison Bridge. Option 2d would cross the river the the existing Trestle Bridge.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continued maintenance issues and impact to the IGS property.</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3a</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3a involved only a segment for the rail crossing along the Cuyahoga River. Option 3a involved an at-grade crossing.</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high potential for a blocked trail, safety concerns and extreme difficulty in obtaining a permit from Norfolk Southern.</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3b</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3b involved only a segment for the rail crossing along the Cuyahoga River. Option 3b involved a tunnel underpass crossing.</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high utility relocation costs and the large impact to IGS operations as a result of those relocations.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3c</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3c involved only a segment for the rail crossing along the Cuyahoga River. Option 3c involved an overpass crossing.</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This option was dismissed from further consideration due to high construction costs.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3d</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3d involved only a segment for the rail crossing along the Cuyahoga River.  Option 3d involved a crossing along the river bank under the Norfolk Southern railroad bridge.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high construction costs and separation of the user from the river.</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3e involved only a segment for the rail crossing along the Cuyahoga River.  Option 3e involved a tunnel underpass west of the Hydrogen and Nitrogen lines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high construction costs and separation of the user from the trail along the river.</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4a</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4a involved only a segment for a northern crossing of the Cuyahoga River. Option 4a would have a southern landing that would tie into the existing trail at the southern end of the existing trail.</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selected as a preferred option in 2007.</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4b</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4b involved only a segment for a northern crossing of the Cuyahoga River. Option 4b would have a northern landing that would tie into the existing trail to the north utilizing the existing bridge.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costs associated with reconstruction of the existing bridge to provide for the trail width, reconstruction of the existing service road to meet American with Disabilities Act requirements, and the degree of ROW take that would be required from the IGS property.</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5a</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5a includes an at-grade crossing of Harvard Avenue travelling north to cross the Cuyahoga River on new supports east of Harshaw Property on the IGS Property.  This option would then continue north along the Cuyahoga River to NS railroad tracks.  Option 5a would then turn southwest at the railroad tracks, then tunnel under tracks at Beltline Avenue.  This option would then travel at-grade along Beltline Avenue to the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This option was dismissed from further consideration due to cost and impacts to properties.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5b</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5b includes an at-grade crossing of Harvard Avenue travelling north to cross the Cuyahoga River on new supports east of Harshaw Property on the IGS Property.  Option 5b would continue north under the Harvard Denison Bridge to Old Dension and then run at-grade to the CSX corridor. This option would then be elevated on structure to connect to the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inability to use the rail corridor.</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6</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6 includes an at-grade crossing of Harvard Avenue travelling north to cross the Cuyahoga River on new supports east of Harshaw Property on the IGS Property. Option 6 would run at-grade along the abandoned CSX rail line, south of the Harvard Denison Bridge.  The option would then elevate over the NS railroad tracks running parallel to the CSX rail line to connect to the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inability to use the rail corridor.</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7</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7 involves an at-grade path from existing trailhead at the Metroparks property and then goes west along Harvard Avenue to the CSX corridor.  The path would then run north parallel to CSX and then elevate to connect to the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inability to use the rail corridor.</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Option 8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8 involves an at-grade path from the existing trailhead at the Metroparks property and then goes west along Harvard Avenue to Jennings Road. The option would travel along Jennings Road, north to the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This option was selected as the preferred alternative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9</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9 includes a crossing of Harvard Avenue at-grade to the Chevron property travelling along the east property line to the Harvard-Denison Bridge, continuing at-grade approximately 900 feet under the Harvard-Denison Bridge and then elevating over both Norfolk-Southern and CSX rail lines.  The trail then turns north along Jennings Road on a structure within the existing right-of-way over Old Denison and Beltline Avenue eventually landing just south of the existing trail at the southern end of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impact to the property impact and cost.</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10</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Option 10 would cross Harvard Avenue at-grade. This option would cross the Cuyahoga River on new supports on IGS Property, east of the Harshaw Property. The path would then run north at-grade along the Cuyahoga River and then elevate over NS railroad tracks to connect at the Steelyard Commons.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costs associated with the relocation of the IGS rail spur and the degree of right of way that would be required from the IGS property.</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3"/>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Discuss why this alternative was selected:</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Option 8 was selected as the Preferred Alternative by the StakeholderCommittee due to the elimination of previous options that carried the trail tothe north of Harvard Avenue. The determination to proceed with Option 8 is documented in The Towpath Trail Management Committee Meeting Minutes from December 17, 2015.   The Meeting Minutes are in Project File/Alternatives/Reports/Towpath Trail Committee Approval of Alignment.pdf.   All of the other options considered either hadenvironmental, property acquisition, or funding problems that no longer madethem viable.  Option 8 still allowed the stakeholders to achieve the goalof connecting the existing trailhead, on the south side of Harvard Road, to theexisting Stage 2 trail at Steelyard Commons.  By providing a stand-alonetrail along the south side of Harvard, using a prefabricated bridge crossingthe Cuyahoga River, and the east side of Jennings, trail users could travel betweenthe two termini more safely than sharing vehicular lanes on the roadways. Thisoption was proven to meet the majority of goals of this link of the TowpathTrail.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Option 8 meets the projectpurposes by providing connectivity between old Harvard Avenue, where the trailcurrently ends, to Steelyard Commons where Stage 2 of the Towpath Trail has alreadybeen constructed.Option 8 also provides connectivity between the local neighborhoods to over 90 milesof multiuse trails and to Cleveland's Citywide Bicycle Plan. Option 8 will also promoteeconomic development in the neighborhoods along the trail, provide a safe recreationalarea, and allow for future new green spaces in environmental regeneration areas.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Alternatives Evaluation Report (AER), as submitted to ODOT,provides additional discussion of all alternatives considered and the preferredalternative. The AER is included in ProjectFile/Alternatives/Documentation/Alternatives Evaluation Report 3.pdf.  </w:t>
      </w:r>
    </w:p>
    <w:p>
      <w:pPr>
        <w:pStyle w:val="Normal3"/>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1" w:name="_Toc256000010"/>
      <w:r>
        <w:rPr>
          <w:rStyle w:val="DefaultParagraphFont"/>
          <w:rFonts w:ascii="Calibri" w:eastAsia="Calibri" w:hAnsi="Calibri" w:cs="Calibri"/>
        </w:rPr>
        <w:t>Air</w:t>
      </w:r>
      <w:bookmarkEnd w:id="11"/>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Mobile Source Air Toxics (MSATs)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This project does not add capacity, a new interchange, or a new road on new alignment.  Hence the project will not result in any changes in traffic volumes, vehicle mix, or any other factor that would cause an increase in emissions impacts relative to the no-build alternative.  This effort is exempt from analysis for MSATs.</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Particulate Matter 2.5 (PM2.5)</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in Cuyahoga County which is a PM2.5 non-attainment area.  However, this project is exempt from PM2.5 analysis per 40 CFR 93.126 because it will be a bicycle and pedestrian facility. </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Carbon (CO)</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Ozone</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Cuyahoga County is in an ozone maintenance area. However, because the project is in the STIP, ozone is addressed.</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Commitments</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4"/>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4"/>
        <w:rPr>
          <w:rStyle w:val="DefaultParagraphFont"/>
        </w:rPr>
      </w:pPr>
      <w:bookmarkStart w:id="17" w:name="_Toc256000016"/>
      <w:r>
        <w:rPr>
          <w:rStyle w:val="DefaultParagraphFont"/>
          <w:rFonts w:ascii="Calibri" w:eastAsia="Calibri" w:hAnsi="Calibri" w:cs="Calibri"/>
        </w:rPr>
        <w:t>Noise</w:t>
      </w:r>
      <w:bookmarkEnd w:id="17"/>
    </w:p>
    <w:p>
      <w:pPr>
        <w:pStyle w:val="Heading34"/>
        <w:keepNext/>
        <w:rPr>
          <w:rStyle w:val="DefaultParagraphFont"/>
          <w:rFonts w:ascii="Calibri" w:eastAsia="Calibri" w:hAnsi="Calibri" w:cs="Calibri"/>
        </w:rPr>
      </w:pPr>
      <w:bookmarkStart w:id="18" w:name="_Toc256000017"/>
      <w:r>
        <w:rPr>
          <w:rStyle w:val="DefaultParagraphFont"/>
          <w:rFonts w:ascii="Calibri" w:eastAsia="Calibri" w:hAnsi="Calibri" w:cs="Calibri"/>
        </w:rPr>
        <w:t>Noise</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Noise work is not required because there are no noise sensitive land uses within approximately 500 feet of the project area.  Additionally, the project is a bicycle and pedestrian facility, which is exempt under 40 CFR 93.126.</w:t>
      </w:r>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Commitments</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20" w:name="_Toc256000019"/>
      <w:r>
        <w:rPr>
          <w:rStyle w:val="DefaultParagraphFont"/>
          <w:rFonts w:ascii="Calibri" w:eastAsia="Calibri" w:hAnsi="Calibri" w:cs="Calibri"/>
        </w:rPr>
        <w:t>ESA</w:t>
      </w:r>
      <w:bookmarkEnd w:id="20"/>
    </w:p>
    <w:p>
      <w:pPr>
        <w:pStyle w:val="Heading35"/>
        <w:keepNext/>
        <w:rPr>
          <w:rStyle w:val="DefaultParagraphFont"/>
          <w:rFonts w:ascii="Calibri" w:eastAsia="Calibri" w:hAnsi="Calibri" w:cs="Calibri"/>
        </w:rPr>
      </w:pPr>
      <w:bookmarkStart w:id="21" w:name="_Toc256000020"/>
      <w:r>
        <w:rPr>
          <w:rStyle w:val="DefaultParagraphFont"/>
          <w:rFonts w:ascii="Calibri" w:eastAsia="Calibri" w:hAnsi="Calibri" w:cs="Calibri"/>
        </w:rPr>
        <w:t>ESA</w:t>
      </w:r>
      <w:bookmarkEnd w:id="2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01/29/2013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sz w:val="24"/>
              </w:rPr>
            </w:pPr>
            <w:r>
              <w:rPr>
                <w:rStyle w:val="DefaultParagraphFont"/>
                <w:b w:val="0"/>
                <w:sz w:val="24"/>
                <w:lang w:val="en-US" w:eastAsia="en-US" w:bidi="ar-SA"/>
              </w:rPr>
              <w:t>Full project alignment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Harvard Avenue to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6"/>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01/29/2013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An </w:t>
      </w:r>
      <w:r>
        <w:rPr>
          <w:rStyle w:val="DefaultParagraphFont"/>
          <w:rFonts w:ascii="Calibri" w:eastAsia="Calibri" w:hAnsi="Calibri" w:cs="Calibri"/>
          <w:i/>
        </w:rPr>
        <w:t>Environmental Site Assessment(ESA) Screening</w:t>
      </w:r>
      <w:r>
        <w:rPr>
          <w:rStyle w:val="DefaultParagraphFont"/>
          <w:rFonts w:ascii="Calibri" w:eastAsia="Calibri" w:hAnsi="Calibri" w:cs="Calibri"/>
        </w:rPr>
        <w:t xml:space="preserve"> (Hull &amp; Associates, Inc., October 2007) was completedfor the project to determine the potential presence of recognized environmentalconditions (RECs) from current and past operations associated with the studyarea. The area has historically been used for industrial purposes and iscurrently comprised of a number of industries.  Based upon a review ofpublic documents, files, photographs, maps, a search of the environmentalregulatory database, and correspondence with regulatory agencies, including apreliminary conversation with ODOT District 12 representatives, a Phase I ESAwas determined to be necessary.</w:t>
      </w:r>
    </w:p>
    <w:p>
      <w:pPr>
        <w:pStyle w:val="Normal6"/>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A Phase I ESA (October 2007) was conducted in accordance with ODOT's </w:t>
      </w:r>
      <w:r>
        <w:rPr>
          <w:rStyle w:val="DefaultParagraphFont"/>
          <w:rFonts w:ascii="Calibri" w:eastAsia="Calibri" w:hAnsi="Calibri" w:cs="Calibri"/>
          <w:i/>
        </w:rPr>
        <w:t>"Environmental Site AssessmentGuidelines</w:t>
      </w:r>
      <w:r>
        <w:rPr>
          <w:rStyle w:val="DefaultParagraphFont"/>
          <w:rFonts w:ascii="Calibri" w:eastAsia="Calibri" w:hAnsi="Calibri" w:cs="Calibri"/>
        </w:rPr>
        <w:t xml:space="preserve">" (ODOT, September 1999) on the 31 parcels owned by 19different entities and divided into 13 distinct areas based on currentownership and current activity. Beginning with the first documented release in1953 and continuing up through the documented release on May 24, 2006, therehave been 38 releases of hazardous materials and/or regulated substances withinthe study area. Due to the release of hazardous materials and/or regulatedsubstances found in these areas within the study area, and the proposed trailalignment within the floodplain, located hydraulically down gradient andadjacent to existing and historical industrial operations and recognizedenvironmental conditions, a Phase II investigation was recommended along theentire proposed trail alignment. The Phase I ESA is included in Project File/ESA/Reports/Phase I.pdf.  </w:t>
      </w:r>
    </w:p>
    <w:p>
      <w:pPr>
        <w:pStyle w:val="Normal6"/>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An update to the Phase I ESA was completed in March 2008 to include anarea located along the proposed towpath extension from Harvard Road toSteelyard Commons. The additional area is a vacant undeveloped land used fordisposal of construction debris and as a staging area for roll-off dumpstersand trucks assumed to belong to the adjacent ISG Cleveland/Mittal Steelproperty. Based on the conclusions of the Phase I ESA and Phase I ESA update,Phase II recommendations are for Area 2, Area 2A, Area 4, Area 5, Area 6, Area7, Area 11, and Area 12.  The updated Phase I ESA is included in Project File/ESA/Reports/March2008 Phase I ESA update.pdf.  </w:t>
      </w:r>
    </w:p>
    <w:p>
      <w:pPr>
        <w:pStyle w:val="Normal6"/>
        <w:spacing w:after="0" w:afterAutospacing="0"/>
        <w:jc w:val="both"/>
        <w:rPr>
          <w:rStyle w:val="DefaultParagraphFont"/>
          <w:rFonts w:ascii="Calibri" w:eastAsia="Calibri" w:hAnsi="Calibri" w:cs="Calibri"/>
        </w:rPr>
      </w:pPr>
      <w:r>
        <w:rPr>
          <w:rStyle w:val="DefaultParagraphFont"/>
          <w:rFonts w:ascii="Calibri" w:eastAsia="Calibri" w:hAnsi="Calibri" w:cs="Calibri"/>
        </w:rPr>
        <w:t>OES coordination isincluded in Project File/ESA/Coordination/OES Recommendations - Phase I-2013.pdf.</w:t>
      </w:r>
    </w:p>
    <w:p>
      <w:pPr>
        <w:pStyle w:val="Normal6"/>
        <w:spacing w:after="0" w:afterAutospacing="0"/>
        <w:jc w:val="both"/>
        <w:rPr>
          <w:rStyle w:val="DefaultParagraphFont"/>
          <w:rFonts w:ascii="Calibri" w:eastAsia="Calibri" w:hAnsi="Calibri" w:cs="Calibri"/>
        </w:rPr>
      </w:pPr>
      <w:r>
        <w:rPr>
          <w:rStyle w:val="DefaultParagraphFont"/>
          <w:rFonts w:ascii="Calibri" w:eastAsia="Calibri" w:hAnsi="Calibri" w:cs="Calibri"/>
        </w:rPr>
        <w:t>In the Phase II ESA, 17 soil borings were installed to investigate thepresence of RECs. Soil borings HSB-1 and HSB-7 did encounter groundwater sincebrown clay that was encountered turned to gray.  Several boring logsdocumented stained or discolored soils indicating potential contamination.These soil borings included HSB-6, HSB-10, HSB-11, HSB-13, HSB-14, and HSB-17.</w:t>
      </w:r>
    </w:p>
    <w:p>
      <w:pPr>
        <w:pStyle w:val="Normal6"/>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The Phase II ESA is included in Project File/ESA/Reports/Phase II.pdf.  </w:t>
      </w:r>
    </w:p>
    <w:p>
      <w:pPr>
        <w:pStyle w:val="Normal6"/>
        <w:spacing w:after="0" w:afterAutospacing="0"/>
        <w:jc w:val="both"/>
        <w:rPr>
          <w:rStyle w:val="DefaultParagraphFont"/>
          <w:rFonts w:ascii="Calibri" w:eastAsia="Calibri" w:hAnsi="Calibri" w:cs="Calibri"/>
        </w:rPr>
      </w:pPr>
      <w:r>
        <w:rPr>
          <w:rStyle w:val="DefaultParagraphFont"/>
          <w:rFonts w:ascii="Calibri" w:eastAsia="Calibri" w:hAnsi="Calibri" w:cs="Calibri"/>
        </w:rPr>
        <w:t>An addendum to the Phase II ESA was completed in May 2017 to includean area located along the Harvard Road Bridge. The investigation includedevaluating the soil and sediment conditions. Two soil borings were installedand one sediment sample was collected.</w:t>
      </w:r>
    </w:p>
    <w:p>
      <w:pPr>
        <w:pStyle w:val="Normal6"/>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Based on the soil borings, multiple metals and VOCs were detectedabove laboratory reporting limits. There were no chemicals of concern (COCs)reported above Ohio VAP generic direct contact soil standards forcommercial/industrial land use in either of the two soil samples collected. The sediment sample found four metals detected above laboratory reportinglimits. There were no VOCs or SVOCs detected in the sediment sample. Noneof the metals reported are at concentrations above their respective ESLs forsediment or SRVs.  </w:t>
      </w:r>
    </w:p>
    <w:p>
      <w:pPr>
        <w:pStyle w:val="Normal6"/>
        <w:spacing w:after="0" w:afterAutospacing="0"/>
        <w:jc w:val="both"/>
        <w:rPr>
          <w:rStyle w:val="DefaultParagraphFont"/>
          <w:rFonts w:ascii="Calibri" w:eastAsia="Calibri" w:hAnsi="Calibri" w:cs="Calibri"/>
        </w:rPr>
      </w:pPr>
      <w:r>
        <w:rPr>
          <w:rStyle w:val="DefaultParagraphFont"/>
          <w:rFonts w:ascii="Calibri" w:eastAsia="Calibri" w:hAnsi="Calibri" w:cs="Calibri"/>
        </w:rPr>
        <w:t>Per OES, based on the information in the Phase II ESA Addendum report,no further environmental site assessment or special material management iswarranted for the Harvard Avenue Bridge.</w:t>
      </w:r>
    </w:p>
    <w:p>
      <w:pPr>
        <w:pStyle w:val="Normal6"/>
        <w:spacing w:after="0" w:afterAutospacing="0"/>
        <w:jc w:val="both"/>
        <w:rPr>
          <w:rStyle w:val="DefaultParagraphFont"/>
          <w:rFonts w:ascii="Calibri" w:eastAsia="Calibri" w:hAnsi="Calibri" w:cs="Calibri"/>
        </w:rPr>
      </w:pPr>
      <w:r>
        <w:rPr>
          <w:rStyle w:val="DefaultParagraphFont"/>
          <w:rFonts w:ascii="Calibri" w:eastAsia="Calibri" w:hAnsi="Calibri" w:cs="Calibri"/>
        </w:rPr>
        <w:t>The Phase II ESA Addendum is included in ProjectFile/ESA/Reports/Phase II Addendum May 2017.pdf.  OES coordination isincluded in Project File/ESA/Coordination/OES Recommendations 3- Phase IIAddednum.pdf. Summary mapping of the Phase II ESA and soil sample locations is included in ProjectFile/ESA/Reports/Phase II ESA Mapping.pdf.</w:t>
      </w:r>
    </w:p>
    <w:p>
      <w:pPr>
        <w:pStyle w:val="Normal6"/>
        <w:keepNext/>
        <w:spacing w:before="0" w:beforeAutospacing="0" w:after="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1.      The construction contract will contain a requirement for aSite-Specific Health and Safety Plan that will address worker safety during theproject construction.</w:t>
      </w:r>
    </w:p>
    <w:p>
      <w:pPr>
        <w:pStyle w:val="Normal6"/>
        <w:keepNext/>
        <w:spacing w:before="0" w:beforeAutospacing="0" w:after="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xml:space="preserve">2.      Plan notes will be placed into the construction plans to address anydewatering activities, if required for construction, and for any solid wasteand/or hazardous waste that may be generated during the project'sconstruction.  The plan notes willaddress these materials' proper testing, storage, and disposal.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Environmental Commitments, ESA</w:t>
      </w:r>
      <w:bookmarkEnd w:id="22"/>
    </w:p>
    <w:p>
      <w:pPr>
        <w:pStyle w:val="BodyText5"/>
        <w:keepNext/>
        <w:rPr>
          <w:rStyle w:val="DefaultParagraphFont"/>
          <w:rFonts w:ascii="Calibri" w:eastAsia="Calibri" w:hAnsi="Calibri" w:cs="Calibri"/>
        </w:rPr>
      </w:pPr>
    </w:p>
    <w:p>
      <w:pPr>
        <w:pStyle w:val="BodyText5"/>
        <w:keepNext/>
        <w:rPr>
          <w:rStyle w:val="DefaultParagraphFont"/>
          <w:rFonts w:ascii="Calibri" w:eastAsia="Calibri" w:hAnsi="Calibri" w:cs="Calibri"/>
        </w:rPr>
      </w:pPr>
      <w:r>
        <w:rPr>
          <w:rStyle w:val="DefaultParagraphFont"/>
          <w:rFonts w:ascii="Calibri" w:eastAsia="Calibri" w:hAnsi="Calibri" w:cs="Calibri"/>
        </w:rPr>
        <w:t>1. The Contractor shall develop a Site Specific Health and Safety Plan that will address worker safety during the project construction.</w:t>
      </w:r>
    </w:p>
    <w:p>
      <w:pPr>
        <w:pStyle w:val="BodyText5"/>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If dewatering activities are required for construction, The Contractor shall dewater and dispose of waters by methods approved by the engineer.  All water containerized by the Contractor shall be subject to testing by an inspector provided by the Contractor.   The Contractor shall obtain permits and/or authorization needed to store, transport, and dispose of the water in accordance with local, state, or Federal regulations. </w:t>
      </w:r>
    </w:p>
    <w:p>
      <w:pPr>
        <w:pStyle w:val="BodyText5"/>
        <w:keepNext/>
        <w:rPr>
          <w:rStyle w:val="DefaultParagraphFont"/>
          <w:rFonts w:ascii="Calibri" w:eastAsia="Calibri" w:hAnsi="Calibri" w:cs="Calibri"/>
        </w:rPr>
      </w:pPr>
    </w:p>
    <w:p>
      <w:pPr>
        <w:pStyle w:val="BodyText5"/>
        <w:keepNext/>
        <w:rPr>
          <w:rStyle w:val="DefaultParagraphFont"/>
          <w:rFonts w:ascii="Calibri" w:eastAsia="Calibri" w:hAnsi="Calibri" w:cs="Calibri"/>
        </w:rPr>
      </w:pPr>
    </w:p>
    <w:p>
      <w:pPr>
        <w:pStyle w:val="BodyText5"/>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The Contractor will determine if the soils, sludges, and solids are hazardous waste based on the test results provided by the Contractor's inspector. The Contractor will provide the engineer with decision and test results.  The Contractor shall be responsible  for obtaining all necessary permits and approvals and to transport the material to a permitted hazardous waste disposal facility.  </w:t>
      </w:r>
    </w:p>
    <w:p>
      <w:pPr>
        <w:pStyle w:val="BodyText5"/>
        <w:keepNext/>
        <w:rPr>
          <w:rStyle w:val="DefaultParagraphFont"/>
          <w:rFonts w:ascii="Calibri" w:eastAsia="Calibri" w:hAnsi="Calibri" w:cs="Calibri"/>
        </w:rPr>
      </w:pPr>
    </w:p>
    <w:p>
      <w:pPr>
        <w:pStyle w:val="BodyText5"/>
        <w:keepNext/>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6"/>
        <w:keepNext/>
        <w:rPr>
          <w:rStyle w:val="DefaultParagraphFont"/>
          <w:rFonts w:ascii="Calibri" w:eastAsia="Calibri" w:hAnsi="Calibri" w:cs="Calibri"/>
        </w:rPr>
      </w:pPr>
      <w:bookmarkStart w:id="23" w:name="_Toc256000022"/>
      <w:r>
        <w:rPr>
          <w:rStyle w:val="DefaultParagraphFont"/>
          <w:rFonts w:ascii="Calibri" w:eastAsia="Calibri" w:hAnsi="Calibri" w:cs="Calibri"/>
        </w:rPr>
        <w:t>Cultural Resources</w:t>
      </w:r>
      <w:bookmarkEnd w:id="23"/>
    </w:p>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Properties Present</w:t>
      </w:r>
      <w:bookmarkEnd w:id="2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7"/>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A Phase I Cultural Resources Survey was completed originally in thesummer of 2007 for the proposed project.  An addendum was completed in2014 to address design changes that would affect areas outside the originalstudy area. </w:t>
      </w:r>
    </w:p>
    <w:p>
      <w:pPr>
        <w:pStyle w:val="Normal7"/>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Initial research indicated no previously identified archaeologicalsites within the study area. The section of the trail along the east side ofthe river follows the Ohio and Erie Canal and historic mapping indicated fourbuildings, a complex of buildings, and a structure.  The initialliterature review conducted in 2007 included two previous investigations. The initial literature review was updated in February 2014 and included reviewof National Register of Historic Places (NRHP) nomination forms, NRHPquestionnaires, and contract architectural history reports.  Onlineresources, atlases, and maps were reviewed as noted in the cultural resourcessurvey reports attached to this CE document. </w:t>
      </w:r>
    </w:p>
    <w:p>
      <w:pPr>
        <w:pStyle w:val="Normal7"/>
        <w:spacing w:after="0" w:afterAutospacing="0"/>
        <w:jc w:val="both"/>
        <w:rPr>
          <w:rStyle w:val="DefaultParagraphFont"/>
          <w:rFonts w:ascii="Calibri" w:eastAsia="Calibri" w:hAnsi="Calibri" w:cs="Calibri"/>
        </w:rPr>
      </w:pPr>
      <w:r>
        <w:rPr>
          <w:rStyle w:val="DefaultParagraphFont"/>
          <w:rFonts w:ascii="Calibri" w:eastAsia="Calibri" w:hAnsi="Calibri" w:cs="Calibri"/>
        </w:rPr>
        <w:t>Fieldwork for the addendum cultural resources survey was conducted inFebruary 2014 (see report attached in the Project File). The fieldinvestigation included photographs of the study area and determination ofdisturbed areas.  For the history/ architecture survey, seven propertiesgreater than 50 years of age were identified adjacent to the study area.</w:t>
      </w:r>
    </w:p>
    <w:p>
      <w:pPr>
        <w:pStyle w:val="Normal7"/>
        <w:spacing w:after="0" w:afterAutospacing="0"/>
        <w:jc w:val="both"/>
        <w:rPr>
          <w:rStyle w:val="DefaultParagraphFont"/>
          <w:rFonts w:ascii="Calibri" w:eastAsia="Calibri" w:hAnsi="Calibri" w:cs="Calibri"/>
        </w:rPr>
      </w:pPr>
      <w:r>
        <w:rPr>
          <w:rStyle w:val="DefaultParagraphFont"/>
          <w:rFonts w:ascii="Calibri" w:eastAsia="Calibri" w:hAnsi="Calibri" w:cs="Calibri"/>
        </w:rPr>
        <w:t>The Ohio Historic Preservation Office (SHPO) concurred on March 27,2008 that a finding of "no historic properties affected" wasappropriate for the Towpath Trail Stage 1 project.  The SHPO recommendedthat a construction note should be included in the final plans indicatingthe potential for encountering elements of the Ohio and Erie Canal Lock41.  If lock elements are found, the Project Engineer should contact theOffice of Environmental Services so monitoring can be conducted duringconstruction to document any canal related resources. Since the March 27, 2008SHPO concurrence, it has been determined that a plan note for  potential encounter with Lock 41 is notrequired.</w:t>
      </w:r>
    </w:p>
    <w:p>
      <w:pPr>
        <w:pStyle w:val="Normal7"/>
        <w:spacing w:after="0" w:afterAutospacing="0"/>
        <w:jc w:val="both"/>
        <w:rPr>
          <w:rStyle w:val="DefaultParagraphFont"/>
          <w:rFonts w:ascii="Calibri" w:eastAsia="Calibri" w:hAnsi="Calibri" w:cs="Calibri"/>
        </w:rPr>
      </w:pPr>
      <w:r>
        <w:rPr>
          <w:rStyle w:val="DefaultParagraphFont"/>
          <w:rFonts w:ascii="Calibri" w:eastAsia="Calibri" w:hAnsi="Calibri" w:cs="Calibri"/>
        </w:rPr>
        <w:t>Of the seven history/architecture resources identified during thefield survey, all lack significance and/or integrity and are recommended as noteligible for the NRHP.  No archaeological resources were identified duringthe field survey.  No further work is recommended.</w:t>
      </w:r>
    </w:p>
    <w:p>
      <w:pPr>
        <w:pStyle w:val="Normal7"/>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In October, 2017 theCuyahoga County Engineer submitted a Cultural Resources Scoping Request for therealigned trail option (Option 8) as the project scope and footprint had beenrevised since the previous Section 106 determination in 2004. Therefore, a Section106 Re-evaluation was required. A records check indicated no previouslyidentified archaeological sites within the study area. The scope of work islimited to bike path construction with minor right-of-way acquisition fromadjacent developed parcels. Therefore, no further archaeological investigationis recommended. Nine resources were identified within the APE. None of theproperties are eligible for the NRHP. </w:t>
      </w:r>
    </w:p>
    <w:p>
      <w:pPr>
        <w:pStyle w:val="Normal7"/>
        <w:spacing w:after="0" w:afterAutospacing="0"/>
        <w:jc w:val="both"/>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09/09/2014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Per the Section 106Re-evaluation IOC, dated November 7, 2017, in accordance with Stipulation 4B of the</w:t>
      </w:r>
      <w:r>
        <w:rPr>
          <w:rStyle w:val="DefaultParagraphFont"/>
          <w:rFonts w:ascii="Calibri" w:eastAsia="Calibri" w:hAnsi="Calibri" w:cs="Calibri"/>
          <w:i/>
        </w:rPr>
        <w:t>Programmatic Agreement Among The FederalHighway Administration, The Advisory Council on Historic Preservation, The OhioHistorical Society, State Historic Preservation Office, and The State of Ohio,Department of Transportation Regarding the Implementation of the Federal-AidHighway Program in Ohio (Agreement No. 16734)</w:t>
      </w:r>
      <w:r>
        <w:rPr>
          <w:rStyle w:val="DefaultParagraphFont"/>
          <w:rFonts w:ascii="Calibri" w:eastAsia="Calibri" w:hAnsi="Calibri" w:cs="Calibri"/>
        </w:rPr>
        <w:t xml:space="preserve"> dated November 30, 2011 (amended June 7, 2016), and in compliance with 36 CFR Section 800.4(d)(1), ODOT-OEShas determined that "no historic properties affected" is the appropriatefinding for the trail based on the following: 1) No NRHP-listed or eligiblecultural resources will be affected by the project; 2) The proposed work isconfined to previously disturbed areas; therefore, no further archaeologicalinvestigations are warranted. </w:t>
      </w:r>
    </w:p>
    <w:p>
      <w:pPr>
        <w:pStyle w:val="Normal7"/>
        <w:spacing w:after="0" w:afterAutospacing="0"/>
        <w:jc w:val="both"/>
        <w:rPr>
          <w:rStyle w:val="DefaultParagraphFont"/>
          <w:rFonts w:ascii="Calibri" w:eastAsia="Calibri" w:hAnsi="Calibri" w:cs="Calibri"/>
        </w:rPr>
      </w:pPr>
      <w:r>
        <w:rPr>
          <w:rStyle w:val="DefaultParagraphFont"/>
          <w:rFonts w:ascii="Calibri" w:eastAsia="Calibri" w:hAnsi="Calibri" w:cs="Calibri"/>
        </w:rPr>
        <w:t>The undertaking asproposed will not affect any resources eligible for or listed on the NRHP. Nopreviously recorded archaeological resources will be affected by the proposedaction. Based on the archaeological field investigations, no significantarchaeological remains will be affected by the proposed construction and nofurther archaeological investigations are recommended for the proposed CUY -Cleveland Towpath Trail Stage 1 (PID 80997) project.</w:t>
      </w:r>
    </w:p>
    <w:p>
      <w:pPr>
        <w:pStyle w:val="Normal7"/>
        <w:spacing w:after="0" w:afterAutospacing="0"/>
        <w:jc w:val="both"/>
        <w:rPr>
          <w:rStyle w:val="DefaultParagraphFont"/>
          <w:rFonts w:ascii="Calibri" w:eastAsia="Calibri" w:hAnsi="Calibri" w:cs="Calibri"/>
        </w:rPr>
      </w:pPr>
      <w:r>
        <w:rPr>
          <w:rStyle w:val="DefaultParagraphFont"/>
          <w:rFonts w:ascii="Calibri" w:eastAsia="Calibri" w:hAnsi="Calibri" w:cs="Calibri"/>
        </w:rPr>
        <w:t>The Cultural ResourcesScoping Request Form is included in Project File/Cultural Resources/ProjectInformation/Section 106 Scoping Request Form.pdf. The ODOT-OES IOC is includedin Project File/Cultural Resources/Coordination/OES Section 106 EffectDetermination-Re-Evalaution.pdf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Archaeological Resource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History/Architecture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Environmental Commitments</w:t>
      </w:r>
      <w:bookmarkEnd w:id="2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8" w:name="_Toc256000027"/>
      <w:r>
        <w:rPr>
          <w:rStyle w:val="DefaultParagraphFont"/>
          <w:rFonts w:ascii="Calibri" w:eastAsia="Calibri" w:hAnsi="Calibri" w:cs="Calibri"/>
        </w:rPr>
        <w:t>Ecological</w:t>
      </w:r>
      <w:bookmarkEnd w:id="28"/>
    </w:p>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ESR</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Wetlands </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before="0" w:beforeAutospacing="0"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Ecologically ExemptProject Documentation Form, no wetlands were identified within the projectarea. Therefore, the project will not include permanent or temporary fills to anywetlands.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TheEcologically Exempt Project Documentation Form is included in Project File/Ecological/Reports/EcologicalReview Form - Ecologically Exempt Project.docx.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TheEcologically Exempt Project Documentation Form was approved on May 3, 2017.  TheEcologically Exempt Project Documentation Form approval is included in ProjectFile/Ecological/Coordination/District Approval of Eco Exempt Form.pdf. </w:t>
      </w:r>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Streams &amp; Rivers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AlongHarvard Avenue the trail will beplaced within the existing right-of-way. The new pedestrian bridge will be aprefabricated, single-span, parallel chord, galvanized steel through truss withconcrete deck. Its abutments will be constructed behind existing wingwalls andtherefore no permanent or temporary fills will be made below the Ordinary HighWater Mark (OHWM) of the Cuyahoga River. The chords on the new pedestrianbridge will also be at a higher elevation than those on the existing bridge,thus will have no impact upon the waterway. The existing Harvard Avenue Bridgewill remain, with no work required to it. No regulated ecological resourceswill be impacted along this portion of the project corridor.</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TheEcologically Exempt Project Documentation Form is included in Project File/Ecological/Reports/EcologicalReview Form - Ecologically Exempt Project.docx.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TheEcologically Exempt Project Documentation Form was approved on May 3, 2017.  TheEcologically Exempt Project Documentation Form approval is included in ProjectFile/Ecological/Coordination/District Approval of Eco Exempt Form.pdf. </w:t>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Other Surface Waters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before="0" w:beforeAutospacing="0" w:after="280" w:afterAutospacing="1"/>
        <w:rPr>
          <w:rStyle w:val="DefaultParagraphFont"/>
          <w:rFonts w:ascii="Calibri" w:eastAsia="Calibri" w:hAnsi="Calibri" w:cs="Calibri"/>
        </w:rPr>
      </w:pPr>
      <w:r>
        <w:rPr>
          <w:rStyle w:val="DefaultParagraphFont"/>
          <w:rFonts w:ascii="Calibri" w:eastAsia="Calibri" w:hAnsi="Calibri" w:cs="Calibri"/>
        </w:rPr>
        <w:t>Based on the Ecologically ExemptProject Documentation Form, no other surface waters were identified within the projectarea. Therefore, the project will not impact any other surface waters</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TheEcologically Exempt Project Documentation Form is included in Project File/Ecological/Reports/EcologicalReview Form - Ecologically Exempt Project.docx.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TheEcologically Exempt Project Documentation Form was approved on May 3, 2017.  TheEcologically Exempt Project Documentation Form approval is included in ProjectFile/Ecological/Coordination/District Approval of Eco Exempt Form.pdf. </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Terrestrial Habitat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jc w:val="both"/>
        <w:rPr>
          <w:rStyle w:val="DefaultParagraphFont"/>
          <w:rFonts w:ascii="Calibri" w:eastAsia="Calibri" w:hAnsi="Calibri" w:cs="Calibri"/>
        </w:rPr>
      </w:pPr>
      <w:r>
        <w:rPr>
          <w:rStyle w:val="DefaultParagraphFont"/>
          <w:rFonts w:ascii="Calibri" w:eastAsia="Calibri" w:hAnsi="Calibri" w:cs="Calibri"/>
        </w:rPr>
        <w:t xml:space="preserve">The project includes narrowing the vehicularpavement and reconfiguring traffic lanes to construct the trail within theexisting right-of-way along Harvard Avenue and Jennings Road. The newpedestrian bridge will be a prefabricated, single-span, parallel chord,galvanized steel through truss with concrete deck. Its abutments will be constructedbehind existing wingwalls. The existing Harvard Avenue Bridge will remain, withno work required to it. </w:t>
      </w:r>
    </w:p>
    <w:p>
      <w:pPr>
        <w:pStyle w:val="Normal8"/>
        <w:spacing w:after="240" w:afterAutospacing="0"/>
        <w:rPr>
          <w:rStyle w:val="DefaultParagraphFont"/>
          <w:rFonts w:ascii="Calibri" w:eastAsia="Calibri" w:hAnsi="Calibri" w:cs="Calibri"/>
        </w:rPr>
      </w:pPr>
      <w:r>
        <w:rPr>
          <w:rStyle w:val="DefaultParagraphFont"/>
          <w:rFonts w:ascii="Calibri" w:eastAsia="Calibri" w:hAnsi="Calibri" w:cs="Calibri"/>
        </w:rPr>
        <w:t>This portion of the corridor is heavilyurbanized and no regulated ecological resources exist. Harvard Avenue andJennings Road pavement outside of the proposed trail will not be reconstructed.Therefore, no regulated ecological resources will be impacted along thisportion of the project corridor.</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EcologicallyExempt Project Documentation Form is included in ProjectFile/Ecological/Reports/Ecological Review Form Ecologically ExemptProject.docx.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EcologicallyExempt Project Documentation Form was approved on May 3, 2017.  TheEcologically Exempt Project Documentation Form approval is included in ProjectFile/Ecological/Coordination/District Approval of Eco Exempt Form.pdf. </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Threatened or Endangered Species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This project iswithin the known range of federally endangered Indiana Bat (Myotis sodalis,Endangered), Northern long-eared bat (Myotis septentrionalis, Threatened),Kirtland's warbler (Dendroica kirtlandii, Endangered), Piping Plover(Charadrius melodus, Endangered), Red Knot (Calidris canutus rufa, Threatened),and Bald Eagle (Haliaeetus leucocephalus, Protected).  </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The Indiana batlife cycle requires suitable summer roosting and brood rearing habitat, whichincludes living or standing dead trees or snags with exfoliating, peeling orloose bark, split trunks and/or branches, or cavities.  During the wintermonths, the bats require suitable hibernacula, typically caves or abandonedmines that provide cool, humid, stable conditions for hibernations.  TheOhio Natural Heritage Program has no records for Indiana bat capture locationswithin a five mile radius or hibernacula within a ten mile radius of theproject site.   No removal of suitablewooded habitat will occur as a result of this project.</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The northernlong-eared bat hibernates in caves and mines, swarming in surrounding woodedareas in autumn.  This project is located in a lowland riparian corridor,thus not suitable habitat for the Northern long-eared bat and as aresult.   No removal of suitablewooded habitat will occur as a result of this project. </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The Kirtland's warblersare known to migrate along the Lake Erie shoreline counties, including CuyahogaCounty, through Ohio in late April-May and late August-early October. They breed in scrubby jack pine and winter in low scrub, thickets, and (rarely)deciduous woodlands.  This project does not include any Lake Erieshoreline, breeding habitat, high-quality winteringhabitat, and is more than 3-miles from Lake Erie. Thus the project will have no effect on the species.</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The Piping Ploverspecies breeds on rocky and sandy shore areas.  There are a number ofbarren (silt) and construction rubble areas adjacent to the Cuyahoga River onits floodplain.  Given the amount of flooding and sedimentation, itappears that there is no habitat for the piping plover, thus the project willhave no effect on the species. </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The Red Knotmigratory birds are present in Ohio during spring and fall migration however,their spring and fall stopover areas are along the Atlantic and Gulfcoasts.  They breed in drier tundra areas and outside of breeding seasonthey are primarily found in intertidal, marine habitats, especially nearcoastal inlets, estuaries and bays, thus the project will have no effect onthe species.</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Bald Eaglenesting and foraging habitat in Ohio includes undisturbed areas along largelakes, reservoirs, and rivers where the eagle can access open water. USFWSindicates they currently have no records of bald eagle nests within ½ mile ofthe study area.  Due to the lack of significant habitat, and the lackof proximity of Bald Eagles to the study area, there will be no effect on thisspecies with the project. </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Per the USFWS,there are no federally listed mussels to be known in Cuyahoga County. </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State listedspecies that are known to occur in Cuyahoga County include the spotted turtle(Clemmys guttata), Blanding's turtle (Emydoidea blandingii), king rail (Ralluselegans) and upland sandpiper (Bartramia longicauda). </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Agency Coordination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doesnot have the potential to impact ecological resources regulated under the underSections 404 or 401 of the Clean Water Act, Section 7 of the Endangered SpeciesAct, or the Fish and Wildlife Coordination Act, and should not result in anyactivities that violate ORC Chapters 1518 and 1531, or Section 1533.324.  This project is considered EcologicallyExempt under the Ecological MOA (Agreement 19394).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Ecologically ExemptProject Documentation Form is included in Project File/Ecological/Coordination/DistrictApproval of Eco Exempt Form.pdf.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36" w:name="_Toc256000035"/>
      <w:r>
        <w:rPr>
          <w:rStyle w:val="DefaultParagraphFont"/>
          <w:rFonts w:ascii="Calibri" w:eastAsia="Calibri" w:hAnsi="Calibri" w:cs="Calibri"/>
        </w:rPr>
        <w:t>Other Resources</w:t>
      </w:r>
      <w:bookmarkEnd w:id="36"/>
    </w:p>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Farmlands</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area identified as an Urbanized Area (UA) on US Census Maps?</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area identified as an Urban Area mapped with tint overlay on USGS topography?</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area identified as 'Urban-Built Up' in USDA important Farmland Maps?</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is not located in an agriculatural area or district. It is hereby determined that completion of the Farmland Conversion Impact Rating Form (FCIR), and further coordination is not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0" w:afterAutospacing="0"/>
        <w:jc w:val="both"/>
        <w:rPr>
          <w:rStyle w:val="DefaultParagraphFont"/>
          <w:rFonts w:ascii="Calibri" w:eastAsia="Calibri" w:hAnsi="Calibri" w:cs="Calibri"/>
        </w:rPr>
      </w:pPr>
      <w:r>
        <w:rPr>
          <w:rStyle w:val="DefaultParagraphFont"/>
          <w:rFonts w:ascii="Calibri" w:eastAsia="Calibri" w:hAnsi="Calibri" w:cs="Calibri"/>
        </w:rPr>
        <w:t>The study area is located entirely within an "urbanizedarea" (UA) as depicted on the US Census Bureau Map and USGS mapping. Thestudy area is located within an area identified as Urban in USDA maps.Therefore, completion of the Farmland Conversion Impact Rating Form (USDA-FormAD 1006) or the Farmland Protection Policy Act - Project Screening Sheet is notRequired.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TheUSGS Quad Map and USDA maps areincluded in Project File/Other Resources/Farmlands/USGS Quad Map.pdf and Literature Review Results 3.pdf.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Drinking Water</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color w:val="auto"/>
        </w:rPr>
        <w:t xml:space="preserve">USEPA's sole source aquifermapping was reviewed. No sole source aquifers are located within the studyarea. Additionally, OEPA's Source Water Assessment and Protection (SWAP)mapping was reviewed by and no sole source aquifers or drinking water sourceprotection areas for community, non-community, and residential wells arelocated within the study area. Therefore, the proposed undertaking will notimpact known drinking water resources.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color w:val="auto"/>
        </w:rPr>
        <w:t>The USEPA sole source aquifer and OEPA SWAP maps are included inProject File/Other Resources/Drinking Water/SSA Map.pdf and OEPA SWAP Map.pdf.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9"/>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9" w:name="_Toc256000038"/>
      <w:r>
        <w:rPr>
          <w:rStyle w:val="DefaultParagraphFont"/>
          <w:rFonts w:ascii="Calibri" w:eastAsia="Calibri" w:hAnsi="Calibri" w:cs="Calibri"/>
        </w:rPr>
        <w:t>Section 4(f)</w:t>
      </w:r>
      <w:bookmarkEnd w:id="39"/>
    </w:p>
    <w:p>
      <w:pPr>
        <w:pStyle w:val="Heading39"/>
        <w:keepNext/>
        <w:rPr>
          <w:rStyle w:val="DefaultParagraphFont"/>
          <w:rFonts w:ascii="Calibri" w:eastAsia="Calibri" w:hAnsi="Calibri" w:cs="Calibri"/>
        </w:rPr>
      </w:pPr>
      <w:bookmarkStart w:id="40" w:name="_Toc256000039"/>
      <w:r>
        <w:rPr>
          <w:rStyle w:val="DefaultParagraphFont"/>
          <w:rFonts w:ascii="Calibri" w:eastAsia="Calibri" w:hAnsi="Calibri" w:cs="Calibri"/>
        </w:rPr>
        <w:t>Section 4(f) Determination</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concurrence been received from the OWJ(s)?</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concurrence received:</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01/15/2015</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9"/>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9"/>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9"/>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p>
      <w:pPr>
        <w:pStyle w:val="Heading39"/>
        <w:keepNext/>
        <w:rPr>
          <w:rStyle w:val="DefaultParagraphFont"/>
          <w:rFonts w:ascii="Calibri" w:eastAsia="Calibri" w:hAnsi="Calibri" w:cs="Calibri"/>
        </w:rPr>
      </w:pPr>
      <w:bookmarkStart w:id="41" w:name="_Toc256000040"/>
      <w:r>
        <w:rPr>
          <w:rStyle w:val="DefaultParagraphFont"/>
          <w:rFonts w:ascii="Calibri" w:eastAsia="Calibri" w:hAnsi="Calibri" w:cs="Calibri"/>
        </w:rPr>
        <w:t>Identified Section 4(f) Properties</w:t>
      </w:r>
      <w:bookmarkEnd w:id="4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Towpath Trailhead at Harvard Avenue</w:t>
            </w:r>
          </w:p>
        </w:tc>
        <w:tc>
          <w:tcPr>
            <w:tcW w:w="18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Recreational Facility and/or Area</w:t>
            </w:r>
          </w:p>
        </w:tc>
        <w:tc>
          <w:tcPr>
            <w:tcW w:w="18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0.003</w:t>
            </w:r>
          </w:p>
        </w:tc>
        <w:tc>
          <w:tcPr>
            <w:tcW w:w="18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0.222</w:t>
            </w:r>
          </w:p>
        </w:tc>
        <w:tc>
          <w:tcPr>
            <w:tcW w:w="18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Transportation Enhancement Exception - 774.13(g)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0"/>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Cleveland Metroparks is the ownerof the property where an existing Towpath trailhead is located on HarvardAvenue. This location is the southern termini for this project.  The facility was constructed to function as atrailhead until the towpath could be extended north of Harvard Avenue. TheHarvard Avenue crossing for the Stage 1 Towpath Trail project would impact theexisting trailhead with the connection to the extension of the trail. The trailwould be routed adjacent to the parking lot and would result in any permanentimpacts to the parking lot.  </w:t>
      </w:r>
    </w:p>
    <w:p>
      <w:pPr>
        <w:pStyle w:val="Normal10"/>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10"/>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Basedupon the scope of work, environmental commitments, and maintaining the use ofthe property for the Towpath Trail and in accordance with the </w:t>
      </w:r>
      <w:r>
        <w:rPr>
          <w:rStyle w:val="DefaultParagraphFont"/>
          <w:rFonts w:ascii="Calibri" w:eastAsia="Calibri" w:hAnsi="Calibri" w:cs="Calibri"/>
          <w:i/>
        </w:rPr>
        <w:t xml:space="preserve">ProgrammaticAgreement for Processing of Non-Individual Section 4(f) Actions Between theFederal Highway Administration and the Ohio Department of Transportation, </w:t>
      </w:r>
      <w:r>
        <w:rPr>
          <w:rStyle w:val="DefaultParagraphFont"/>
          <w:rFonts w:ascii="Calibri" w:eastAsia="Calibri" w:hAnsi="Calibri" w:cs="Calibri"/>
        </w:rPr>
        <w:t xml:space="preserve">theproposed undertaking qualifies as an exception to the requirements for Section4(f) approval. </w:t>
      </w:r>
    </w:p>
    <w:p>
      <w:pPr>
        <w:pStyle w:val="Normal10"/>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TheOES determination of Transportation Enhancement Section 4(f) exception isincluded in Project File/Section 4(f)/Coordination/OES Recreational 4(f)Determination.pdf.  </w:t>
      </w:r>
    </w:p>
    <w:p>
      <w:pPr>
        <w:pStyle w:val="Normal10"/>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TheCleveland Metroparks, the Official with Jurisdiction, concurred with theproposed use on October 23, 2014.  A copy is included in ProjectFile/Section 4(f) 6(f)/Coordination/Official with Jurisdiction Concurrence.pdf.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Environmental Commitments, Identified Section 4(f) Properties</w:t>
      </w:r>
      <w:bookmarkEnd w:id="42"/>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The Contractor shall maintain access to Towpath Trail at all times during construction.</w:t>
      </w:r>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To protect the Towpath Trail and the public, the Contractor shall install temporary construction fencing within the </w:t>
      </w:r>
    </w:p>
    <w:p>
      <w:pPr>
        <w:pStyle w:val="BodyText9"/>
        <w:keepNext/>
        <w:rPr>
          <w:rStyle w:val="DefaultParagraphFont"/>
          <w:rFonts w:ascii="Calibri" w:eastAsia="Calibri" w:hAnsi="Calibri" w:cs="Calibri"/>
        </w:rPr>
      </w:pPr>
      <w:r>
        <w:rPr>
          <w:rStyle w:val="DefaultParagraphFont"/>
          <w:rFonts w:ascii="Calibri" w:eastAsia="Calibri" w:hAnsi="Calibri" w:cs="Calibri"/>
        </w:rPr>
        <w:t>project construction limits along the Towpath Trail boundary prior to the start of construction activities.</w:t>
      </w:r>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pPr>
      <w:r>
        <w:rPr>
          <w:rStyle w:val="DefaultParagraphFont"/>
          <w:rFonts w:ascii="Calibri" w:eastAsia="Calibri" w:hAnsi="Calibri" w:cs="Calibri"/>
        </w:rPr>
        <w:t>3. The Project Designer shall incorporate the following note into the plans: The Contractor shall install appropriate signage to alert users of short term closures and to direct users to additional access</w:t>
      </w:r>
    </w:p>
    <w:p>
      <w:pPr>
        <w:pStyle w:val="BodyText9"/>
        <w:keepNext/>
        <w:rPr>
          <w:rStyle w:val="DefaultParagraphFont"/>
          <w:rFonts w:ascii="Calibri" w:eastAsia="Calibri" w:hAnsi="Calibri" w:cs="Calibri"/>
        </w:rPr>
      </w:pPr>
      <w:r>
        <w:rPr>
          <w:rStyle w:val="DefaultParagraphFont"/>
          <w:rFonts w:ascii="Calibri" w:eastAsia="Calibri" w:hAnsi="Calibri" w:cs="Calibri"/>
        </w:rPr>
        <w:t xml:space="preserve">points. </w:t>
      </w:r>
    </w:p>
    <w:p>
      <w:pPr>
        <w:pStyle w:val="BodyText9"/>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The Contractor is not permitted to stage equipment or store materials within the Towpath Trail.  </w:t>
      </w:r>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w:t>
      </w:r>
    </w:p>
    <w:p>
      <w:pPr>
        <w:pStyle w:val="Heading110"/>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6(f)</w:t>
      </w:r>
      <w:bookmarkEnd w:id="43"/>
    </w:p>
    <w:p>
      <w:pPr>
        <w:pStyle w:val="Heading310"/>
        <w:keepNext/>
        <w:rPr>
          <w:rStyle w:val="DefaultParagraphFont"/>
          <w:rFonts w:ascii="Calibri" w:eastAsia="Calibri" w:hAnsi="Calibri" w:cs="Calibri"/>
        </w:rPr>
      </w:pPr>
      <w:bookmarkStart w:id="44" w:name="_Toc256000043"/>
      <w:r>
        <w:rPr>
          <w:rStyle w:val="DefaultParagraphFont"/>
          <w:rFonts w:ascii="Calibri" w:eastAsia="Calibri" w:hAnsi="Calibri" w:cs="Calibri"/>
        </w:rPr>
        <w:t>Section 6(f) Determination</w:t>
      </w:r>
      <w:bookmarkEnd w:id="4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0"/>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0" w:afterAutospacing="0"/>
        <w:jc w:val="both"/>
        <w:rPr>
          <w:rStyle w:val="DefaultParagraphFont"/>
          <w:rFonts w:ascii="Calibri" w:eastAsia="Calibri" w:hAnsi="Calibri" w:cs="Calibri"/>
        </w:rPr>
      </w:pPr>
      <w:r>
        <w:rPr>
          <w:rStyle w:val="DefaultParagraphFont"/>
          <w:rFonts w:ascii="Calibri" w:eastAsia="Calibri" w:hAnsi="Calibri" w:cs="Calibri"/>
        </w:rPr>
        <w:t>The Land and Water Conservation Funds project list was reviewed on October25, 2017 by DLZ personnel.  One project was listed as Ohio &amp; Erie Canal Reservation, Grant No. 39-01257.  A review of the boundary mapping shows that this site is outside of the Towpath Trail Phase I project vicinity.</w:t>
      </w:r>
    </w:p>
    <w:p>
      <w:pPr>
        <w:pStyle w:val="Normal11"/>
        <w:spacing w:after="0" w:afterAutospacing="0"/>
        <w:jc w:val="both"/>
        <w:rPr>
          <w:rStyle w:val="DefaultParagraphFont"/>
          <w:rFonts w:ascii="Calibri" w:eastAsia="Calibri" w:hAnsi="Calibri" w:cs="Calibri"/>
        </w:rPr>
      </w:pPr>
      <w:r>
        <w:rPr>
          <w:rStyle w:val="DefaultParagraphFont"/>
          <w:rFonts w:ascii="Calibri" w:eastAsia="Calibri" w:hAnsi="Calibri" w:cs="Calibri"/>
        </w:rPr>
        <w:t>No work will occur within the 6(f) Grant No. 39-01257 (Ohio &amp; ErieCanal Reservation) boundary.</w:t>
      </w:r>
    </w:p>
    <w:p>
      <w:pPr>
        <w:pStyle w:val="Normal11"/>
        <w:spacing w:after="0" w:afterAutospacing="0"/>
        <w:jc w:val="both"/>
        <w:rPr>
          <w:rStyle w:val="DefaultParagraphFont"/>
          <w:rFonts w:ascii="Calibri" w:eastAsia="Calibri" w:hAnsi="Calibri" w:cs="Calibri"/>
        </w:rPr>
      </w:pPr>
      <w:r>
        <w:rPr>
          <w:rStyle w:val="DefaultParagraphFont"/>
          <w:rFonts w:ascii="Calibri" w:eastAsia="Calibri" w:hAnsi="Calibri" w:cs="Calibri"/>
        </w:rPr>
        <w:t>The 6(f) Grant No. 39-01257 boundary map is included in the ProjectFile/Section 6(f)/Project Information/Boundary Map.JPG.</w:t>
      </w:r>
    </w:p>
    <w:p>
      <w:pPr>
        <w:pStyle w:val="BodyTextIndent10"/>
        <w:keepNext/>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5" w:name="_Toc256000044"/>
      <w:r>
        <w:rPr>
          <w:rStyle w:val="DefaultParagraphFont"/>
          <w:rFonts w:ascii="Calibri" w:eastAsia="Calibri" w:hAnsi="Calibri" w:cs="Calibri"/>
        </w:rPr>
        <w:t>Community Impacts</w:t>
      </w:r>
      <w:bookmarkEnd w:id="45"/>
    </w:p>
    <w:p>
      <w:pPr>
        <w:pStyle w:val="Heading311"/>
        <w:keepNext/>
        <w:rPr>
          <w:rStyle w:val="DefaultParagraphFont"/>
          <w:rFonts w:ascii="Calibri" w:eastAsia="Calibri" w:hAnsi="Calibri" w:cs="Calibri"/>
        </w:rPr>
      </w:pPr>
      <w:bookmarkStart w:id="46" w:name="_Toc256000045"/>
      <w:r>
        <w:rPr>
          <w:rStyle w:val="DefaultParagraphFont"/>
          <w:rFonts w:ascii="Calibri" w:eastAsia="Calibri" w:hAnsi="Calibri" w:cs="Calibri"/>
        </w:rPr>
        <w:t>Community Impacts</w:t>
      </w:r>
      <w:bookmarkEnd w:id="4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The Towpath Trail Stage 1 Extension</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The trail will serve to connect local communities and provide new access to existing retail at Steelyard Commons and recreational activities along the existing Towpath Trail.  This new access and connectivity between communities will create positive impacts to the local residential and business community by adding new visitors to these communities and associated businesses and providing local residents with new access to recreational activities.  Land uses within the project area are primarily industrial.  The proposed trail will provide new connectivity between communities and new access for visitors to the trail and local residents to retail and recreational opportunities.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Community cohesion would be improved by the project.  No displacements are required for this project.  This project is taking place primarily in an industrial area where the trail will add new connectivity and access, and will therefore comply with the local / regional development patterns in the area.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The reasonably foreseeable secondary and cumulative impacts are positive and include the future development of businesses including retail and restaurant establishments and residential development within the immediate vicinity of the trail, likely in the area of the Steelyard Commons.  Other development would be minimal since the area is built-out in a primarily industrial area.   As has been demonstrated through studies where other multipurpose trails have been built, an increase in property values along the trail can also be anticipated.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trail has the potential to increase the use of other pedestrian and bicycle facilities in the area that the trail connects into, including the already completed portions of the Towpath Trail as well as trails throughout the </w:t>
      </w:r>
      <w:r>
        <w:rPr>
          <w:rStyle w:val="DefaultParagraphFont"/>
          <w:rFonts w:ascii="Calibri" w:eastAsia="Calibri" w:hAnsi="Calibri" w:cs="Calibri"/>
        </w:rPr>
        <w:t>Cuyahoga</w:t>
      </w:r>
      <w:r>
        <w:rPr>
          <w:rStyle w:val="DefaultParagraphFont"/>
          <w:rFonts w:ascii="Calibri" w:eastAsia="Calibri" w:hAnsi="Calibri" w:cs="Calibri"/>
        </w:rPr>
        <w:t xml:space="preserve"> </w:t>
      </w:r>
      <w:r>
        <w:rPr>
          <w:rStyle w:val="DefaultParagraphFont"/>
          <w:rFonts w:ascii="Calibri" w:eastAsia="Calibri" w:hAnsi="Calibri" w:cs="Calibri"/>
        </w:rPr>
        <w:t>Valley</w:t>
      </w:r>
      <w:r>
        <w:rPr>
          <w:rStyle w:val="DefaultParagraphFont"/>
          <w:rFonts w:ascii="Calibri" w:eastAsia="Calibri" w:hAnsi="Calibri" w:cs="Calibri"/>
        </w:rPr>
        <w:t xml:space="preserve"> </w:t>
      </w:r>
      <w:r>
        <w:rPr>
          <w:rStyle w:val="DefaultParagraphFont"/>
          <w:rFonts w:ascii="Calibri" w:eastAsia="Calibri" w:hAnsi="Calibri" w:cs="Calibri"/>
        </w:rPr>
        <w:t>National Park</w:t>
      </w:r>
      <w:r>
        <w:rPr>
          <w:rStyle w:val="DefaultParagraphFont"/>
          <w:rFonts w:ascii="Calibri" w:eastAsia="Calibri" w:hAnsi="Calibri" w:cs="Calibri"/>
        </w:rPr>
        <w:t xml:space="preserve">, and </w:t>
      </w:r>
      <w:r>
        <w:rPr>
          <w:rStyle w:val="DefaultParagraphFont"/>
          <w:rFonts w:ascii="Calibri" w:eastAsia="Calibri" w:hAnsi="Calibri" w:cs="Calibri"/>
        </w:rPr>
        <w:t>Cleveland</w:t>
      </w:r>
      <w:r>
        <w:rPr>
          <w:rStyle w:val="DefaultParagraphFont"/>
          <w:rFonts w:ascii="Calibri" w:eastAsia="Calibri" w:hAnsi="Calibri" w:cs="Calibri"/>
        </w:rPr>
        <w:t>'s Bikeway Master Plan. Local fire, police, and other emergency services will have access to the trail, however it is not anticipated that this new trail will cause any negative impact on emergency services within the vicinity of the trail. The proposed trail is not anticipated to have any impacts on local health or educational facilities, public utilities, or religious institutions.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The Towpath Trail will not require the displacement of any residences, businesses, farms, or institutions.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7" w:name="_Toc256000046"/>
      <w:r>
        <w:rPr>
          <w:rStyle w:val="DefaultParagraphFont"/>
          <w:rFonts w:ascii="Calibri" w:eastAsia="Calibri" w:hAnsi="Calibri" w:cs="Calibri"/>
        </w:rPr>
        <w:t>Environmental Justice</w:t>
      </w:r>
      <w:bookmarkEnd w:id="47"/>
    </w:p>
    <w:p>
      <w:pPr>
        <w:pStyle w:val="Heading312"/>
        <w:keepNext/>
        <w:rPr>
          <w:rStyle w:val="DefaultParagraphFont"/>
          <w:rFonts w:ascii="Calibri" w:eastAsia="Calibri" w:hAnsi="Calibri" w:cs="Calibri"/>
        </w:rPr>
      </w:pPr>
      <w:bookmarkStart w:id="48" w:name="_Toc256000047"/>
      <w:r>
        <w:rPr>
          <w:rStyle w:val="DefaultParagraphFont"/>
          <w:rFonts w:ascii="Calibri" w:eastAsia="Calibri" w:hAnsi="Calibri" w:cs="Calibri"/>
        </w:rPr>
        <w:t>Environmental Justice</w:t>
      </w:r>
      <w:bookmarkEnd w:id="4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3"/>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3"/>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3"/>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3"/>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Tract 1048 Block Group 1</w:t>
            </w:r>
          </w:p>
        </w:tc>
        <w:tc>
          <w:tcPr>
            <w:tcW w:w="3000" w:type="dxa"/>
            <w:tcBorders>
              <w:top w:val="single" w:sz="8" w:space="0" w:color="000000"/>
              <w:left w:val="single" w:sz="8" w:space="0" w:color="000000"/>
              <w:bottom w:val="single" w:sz="8" w:space="0" w:color="000000"/>
              <w:right w:val="single" w:sz="8" w:space="0" w:color="000000"/>
            </w:tcBorders>
          </w:tcPr>
          <w:p>
            <w:pPr>
              <w:pStyle w:val="Normal13"/>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44</w:t>
            </w:r>
          </w:p>
        </w:tc>
        <w:tc>
          <w:tcPr>
            <w:tcW w:w="3000" w:type="dxa"/>
            <w:tcBorders>
              <w:top w:val="single" w:sz="8" w:space="0" w:color="000000"/>
              <w:left w:val="single" w:sz="8" w:space="0" w:color="000000"/>
              <w:bottom w:val="single" w:sz="8" w:space="0" w:color="000000"/>
              <w:right w:val="single" w:sz="8" w:space="0" w:color="000000"/>
            </w:tcBorders>
          </w:tcPr>
          <w:p>
            <w:pPr>
              <w:pStyle w:val="Normal13"/>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64</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3"/>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Tract 1056.02 Block Group 1</w:t>
            </w:r>
          </w:p>
        </w:tc>
        <w:tc>
          <w:tcPr>
            <w:tcW w:w="3000" w:type="dxa"/>
            <w:tcBorders>
              <w:top w:val="single" w:sz="8" w:space="0" w:color="000000"/>
              <w:left w:val="single" w:sz="8" w:space="0" w:color="000000"/>
              <w:bottom w:val="single" w:sz="8" w:space="0" w:color="000000"/>
              <w:right w:val="single" w:sz="8" w:space="0" w:color="000000"/>
            </w:tcBorders>
          </w:tcPr>
          <w:p>
            <w:pPr>
              <w:pStyle w:val="Normal13"/>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72</w:t>
            </w:r>
          </w:p>
        </w:tc>
        <w:tc>
          <w:tcPr>
            <w:tcW w:w="3000" w:type="dxa"/>
            <w:tcBorders>
              <w:top w:val="single" w:sz="8" w:space="0" w:color="000000"/>
              <w:left w:val="single" w:sz="8" w:space="0" w:color="000000"/>
              <w:bottom w:val="single" w:sz="8" w:space="0" w:color="000000"/>
              <w:right w:val="single" w:sz="8" w:space="0" w:color="000000"/>
            </w:tcBorders>
          </w:tcPr>
          <w:p>
            <w:pPr>
              <w:pStyle w:val="Normal13"/>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74</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3"/>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Tract 1056.02 Block Group 2</w:t>
            </w:r>
          </w:p>
        </w:tc>
        <w:tc>
          <w:tcPr>
            <w:tcW w:w="3000" w:type="dxa"/>
            <w:tcBorders>
              <w:top w:val="single" w:sz="8" w:space="0" w:color="000000"/>
              <w:left w:val="single" w:sz="8" w:space="0" w:color="000000"/>
              <w:bottom w:val="single" w:sz="8" w:space="0" w:color="000000"/>
              <w:right w:val="single" w:sz="8" w:space="0" w:color="000000"/>
            </w:tcBorders>
          </w:tcPr>
          <w:p>
            <w:pPr>
              <w:pStyle w:val="Normal13"/>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69</w:t>
            </w:r>
          </w:p>
        </w:tc>
        <w:tc>
          <w:tcPr>
            <w:tcW w:w="3000" w:type="dxa"/>
            <w:tcBorders>
              <w:top w:val="single" w:sz="8" w:space="0" w:color="000000"/>
              <w:left w:val="single" w:sz="8" w:space="0" w:color="000000"/>
              <w:bottom w:val="single" w:sz="8" w:space="0" w:color="000000"/>
              <w:right w:val="single" w:sz="8" w:space="0" w:color="000000"/>
            </w:tcBorders>
          </w:tcPr>
          <w:p>
            <w:pPr>
              <w:pStyle w:val="Normal13"/>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70</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3"/>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Tract 1961 Block Group 1</w:t>
            </w:r>
          </w:p>
        </w:tc>
        <w:tc>
          <w:tcPr>
            <w:tcW w:w="3000" w:type="dxa"/>
            <w:tcBorders>
              <w:top w:val="single" w:sz="8" w:space="0" w:color="000000"/>
              <w:left w:val="single" w:sz="8" w:space="0" w:color="000000"/>
              <w:bottom w:val="single" w:sz="8" w:space="0" w:color="000000"/>
              <w:right w:val="single" w:sz="8" w:space="0" w:color="000000"/>
            </w:tcBorders>
          </w:tcPr>
          <w:p>
            <w:pPr>
              <w:pStyle w:val="Normal13"/>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11</w:t>
            </w:r>
          </w:p>
        </w:tc>
        <w:tc>
          <w:tcPr>
            <w:tcW w:w="3000" w:type="dxa"/>
            <w:tcBorders>
              <w:top w:val="single" w:sz="8" w:space="0" w:color="000000"/>
              <w:left w:val="single" w:sz="8" w:space="0" w:color="000000"/>
              <w:bottom w:val="single" w:sz="8" w:space="0" w:color="000000"/>
              <w:right w:val="single" w:sz="8" w:space="0" w:color="000000"/>
            </w:tcBorders>
          </w:tcPr>
          <w:p>
            <w:pPr>
              <w:pStyle w:val="Normal13"/>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3"/>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changes to access?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negatively impact pedestrian, bicyclist and/or motorist safety?</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negative health and/or environmental impacts such as noise, air, water, vibration, community character,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TheTowpath Trail Stage 1 Extension will have no disproportionately high andadverse impacts to Undeserved Populations based upon the attachedmapping, and above questions.  No relocations are required for thisproject.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extension of theTowpath Trail through the mostly industrial land use area isanticipated to have positive impacts. This extension will provide new access to recreation opportunities forthe people living in this area.  Theextension of the Towpath Trail will also allow people from other Clevelandneighborhoods, as well as visitors to the Towpath Trail, to visit thecommunities surrounding the trail. Construction of Stage 1 will not altertemporary or permanent access to any Undeserved Populations in thevicinity of the project limits.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No Undeserved Population issues were raised as a result of public involvement activitiesconducted as part of this project.  Therefore, in accordance with theprotections of Executive Order 12898 and FHWA Order 6640.23, no further Undeserved Populations analysis is required.</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Figuresdepicting demographic data by block-group of the Undeserved Populations can be found inthe Project File under Environmental Justice/Project Information/CensusMapping.pdf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9" w:name="_Toc256000048"/>
      <w:r>
        <w:rPr>
          <w:rStyle w:val="DefaultParagraphFont"/>
          <w:rFonts w:ascii="Calibri" w:eastAsia="Calibri" w:hAnsi="Calibri" w:cs="Calibri"/>
        </w:rPr>
        <w:t>Public Involvement</w:t>
      </w:r>
      <w:bookmarkEnd w:id="49"/>
    </w:p>
    <w:p>
      <w:pPr>
        <w:pStyle w:val="Heading313"/>
        <w:keepNext/>
        <w:rPr>
          <w:rStyle w:val="DefaultParagraphFont"/>
          <w:rFonts w:ascii="Calibri" w:eastAsia="Calibri" w:hAnsi="Calibri" w:cs="Calibri"/>
        </w:rPr>
      </w:pPr>
      <w:bookmarkStart w:id="50" w:name="_Toc256000049"/>
      <w:r>
        <w:rPr>
          <w:rStyle w:val="DefaultParagraphFont"/>
          <w:rFonts w:ascii="Calibri" w:eastAsia="Calibri" w:hAnsi="Calibri" w:cs="Calibri"/>
        </w:rPr>
        <w:t>Public Involvement</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open house public involvementmeeting was conducted on April 17, 2007 from 4:00 P.M. to 8:00 P.M. at theWindows of the World meeting room in the Reinberger Education Building at theCleveland Metroparks Zoo, 3900 Wildlife Way, Cleveland, Ohio 44109.  Thepublic meeting was attended by over 150 people and gave property owners withinthe study area, public officials, and interested persons an opportunity toview conceptual alternative, environmental studies, and resource coordinationfor the project.  It also allowed the public an opportunity to speakdirectly with the Towpath Trail Partnership Committee about the trail andprovided the committee with the opportunity to solicit feedback from thepublic.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A public meeting notice wasmailed to property owners and public officials prior to the publicmeeting.  A press release was also submitted on April 4, 2007 through theCuyahoga County Engineers office.  Signs announcing the public meetingwere displayed in the vicinity of the study area by the Cuyahoga CountyEngineers Office and the Cleveland Plain Dealer announced the public meeting inthe "Communities" section of the paper on the day of the meeting.</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second public meeting was heldJune 17, 2008 to introduce the preferred alternative, ecological regenerationoptions and cultural interpretations. Comments were encouraged through commentsheets, handwritten comments on poster board, comments added to displays, andcomments provided through red/green dots that were added todisplays.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third public meeting was held forStage 1 and Stage 4 on November 6, 2014 from 5:00 to 7:00 PM at theAnnunciation Greek Orthodox Church, 2187 W. 14th Street, Cleveland. The purposeof the open house was to present the updated preferred alternative and collectpublic input and comments on the updated trail alignment. One-hundred fourteenpeople attended the meeting.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The same methods of notice forthe public meeting were used for the 2008 meeting as the 2007 and 2014 meetings.</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Throughout the process, asalignments have been removed and proposed, the affected stakeholders have beencontacted, made aware of any changes and asked to comment on their concerns.Stakeholder meetings were first held January 17, 2007 to introduce the projectto affected stakeholders, including City officials, business owners, citizengroups and community development organizations. Stakeholder meetings have beenheld throughout the project to address specific concerns relating to traillocation and impacts that would be of concern. Upon selection of the preferredalternative (Option 8), notification letters were mailed out to the impacted property owners and individual meetings were held in 2017 with the majority of affectedstakeholders to address any comments or concerns regarding potential impacts totheir property.</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summary of the public involvement process and coordination has been included in the project file under Public Information/Project Information/Public Involvement Summary.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Public comments were accepted at themeeting and throughout the public comment period that concluded on May 20,2007.  A total of 25 written commentsheets and correspondence were received during the comment period. The publicwas also provided the opportunity to write their comments directly ontonumerous displays presented throughout the room.</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Public comments received by May 20,2007 were mostly positive with the majority of people who commented wanting tosee the trail built.  Many of thecomments requested additional facilities such as restrooms, bike lockers, andfishing piers, access to the river, and connections to local neighborhoods andattractions such as the Metroparks Zoo. Other comments questioned items such as security for businesses andresidences and litter along the trail. Other requests included smooth pavement, good drainage, green spaceregeneration, and an incorporation of interpretive design to celebrate thevalley's history.  Comments surroundingthe actual alignment of the trail were generally unfavorable of any underpassesor tunnels due mostly to safety concerns and were more favorable of bridgesalthough there were requests to limit the bridge structures and to keep thetrail along the river as much as possible.</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total of 16 comment sheets weresubmitted during the June 17, 2008 public meeting. Two additional comments weresubmitted following this meeting. Comments included concern about litter andcleanliness; costs; how the trail would cross the Cuyahoga River; lighting;desire to get the project built soon; safety on the trail in this segment;alignment; and positive feedback on interpretive signage.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Comments were also provided on displayboards during the June 2008 public meeting.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total of eight comment sheets weresubmitted during the November 6, 20017 public meeting.  All comments were supportive of the project. Commentsincluded adding decorative components to the canopies and bridges, concernabout the at-grade at Harvard Avenue, concern with the trail length related tosafety, and feasibility of constructing the trail off of the roadway.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summary of the public involvement process and coordination has been included in the project file under Public Information/Project Information/Public Involvement Summary.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 xml:space="preserve">During the public involvement process, all of the comments were in favor of the overall project.  Once the preferred alternative was selected, questions and concerns were raised regarding driveways access.  The Stage 1 plans were designed to accommodate all driveways within the project area.  Exhibits were provided to the property owners depicting how vehicles would access their site.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1" w:name="_Toc256000050"/>
      <w:r>
        <w:rPr>
          <w:rStyle w:val="DefaultParagraphFont"/>
          <w:rFonts w:ascii="Calibri" w:eastAsia="Calibri" w:hAnsi="Calibri" w:cs="Calibri"/>
        </w:rPr>
        <w:t>Permits</w:t>
      </w:r>
      <w:bookmarkEnd w:id="51"/>
    </w:p>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Waterway Permits</w:t>
      </w:r>
      <w:bookmarkEnd w:id="5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Per the IOC dated August, 2 2017, ODOT-OES determined that no waterway permits are required.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OES IOC waterway permit determination is included in Project File/Permits/Waterway/OES Permit Determination.pdf.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Storm Water Permits</w:t>
      </w:r>
      <w:bookmarkEnd w:id="5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Cuyahoga County shall obtain a NPDES construction stormwater permit prior to the start of construction. All terms and conditions of the permit shall be adhered to.</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Environmental Commitments, Storm Water Permits</w:t>
      </w:r>
      <w:bookmarkEnd w:id="54"/>
    </w:p>
    <w:p>
      <w:pPr>
        <w:pStyle w:val="BodyText14"/>
        <w:keepNext/>
        <w:rPr>
          <w:rStyle w:val="DefaultParagraphFont"/>
          <w:rFonts w:ascii="Calibri" w:eastAsia="Calibri" w:hAnsi="Calibri" w:cs="Calibri"/>
        </w:rPr>
      </w:pPr>
    </w:p>
    <w:p>
      <w:pPr>
        <w:pStyle w:val="BodyText14"/>
        <w:keepNext/>
        <w:rPr>
          <w:rStyle w:val="DefaultParagraphFont"/>
          <w:rFonts w:ascii="Calibri" w:eastAsia="Calibri" w:hAnsi="Calibri" w:cs="Calibri"/>
        </w:rPr>
      </w:pPr>
      <w:r>
        <w:rPr>
          <w:rStyle w:val="DefaultParagraphFont"/>
          <w:rFonts w:ascii="Calibri" w:eastAsia="Calibri" w:hAnsi="Calibri" w:cs="Calibri"/>
        </w:rPr>
        <w:t>1. Cuyahoga County shall obtain an NPDES construction stormwater permit prior to the start of construction. All terms and conditions of the permit will be adhered to.</w:t>
      </w:r>
    </w:p>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Floodplains</w:t>
      </w:r>
      <w:bookmarkEnd w:id="5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10/20/2017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AFlood Insurance Rate Map (FIRM) for the site was obtained from the FederalEmergency Management Agency (FEMA).  Thestudy area is located in several Zones, including A, B, AE, and X.</w:t>
      </w:r>
    </w:p>
    <w:p>
      <w:pPr>
        <w:pStyle w:val="Normal15"/>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Thepreferred alternative enters Zone X (500-year floodplain) and Zone AE(100-yearfloodplain) as the trail crosses the Cuyahoga River at the HarvardAvenue Bridge.  Just east of the HarvardAvenue/Jennings Road intersection, the trail reenters Zone X.  The trail remains in Zone X as it travelsnorth along Jennings Road.  Just south ofthe Harvard-Denison Bridge the trail leaves the floodplain entirely. 25. The project will not create an increase in the base flood elevation for theCuyahoga River.</w:t>
      </w:r>
    </w:p>
    <w:p>
      <w:pPr>
        <w:pStyle w:val="Normal15"/>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TheFEMA FIRM is included inProject File/Permits/Floodplains/FEMA FIRM.pdf.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Coordination with the City of ClevelandCommissioner of Building and Housing (local floodplain administrator) wasconducted and a Flood Hazard Area Development Permit Application was submitted tothe City of Cleveland Commissioner of Building and Housing on October 20, 2017.</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TheFlood Hazard Area Development PermitApplication is included in Project File/Permits/Floodplains/Flood HazardApplication.pdf.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Landfills</w:t>
      </w:r>
      <w:bookmarkEnd w:id="5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Landfills are not located within the study area and will not be impacted.  Therefore, a 2713 permit is not required for this project.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7" w:name="_Toc256000056"/>
      <w:r>
        <w:rPr>
          <w:rStyle w:val="DefaultParagraphFont"/>
          <w:rFonts w:ascii="Calibri" w:eastAsia="Calibri" w:hAnsi="Calibri" w:cs="Calibri"/>
        </w:rPr>
        <w:t>Environmental Commitments</w:t>
      </w:r>
      <w:bookmarkEnd w:id="57"/>
    </w:p>
    <w:p>
      <w:pPr>
        <w:pStyle w:val="Heading315"/>
        <w:keepNext/>
        <w:rPr>
          <w:rStyle w:val="DefaultParagraphFont"/>
          <w:rFonts w:ascii="Calibri" w:eastAsia="Calibri" w:hAnsi="Calibri" w:cs="Calibri"/>
        </w:rPr>
      </w:pPr>
      <w:bookmarkStart w:id="58" w:name="_Toc256000057"/>
      <w:r>
        <w:rPr>
          <w:rStyle w:val="DefaultParagraphFont"/>
          <w:rFonts w:ascii="Calibri" w:eastAsia="Calibri" w:hAnsi="Calibri" w:cs="Calibri"/>
        </w:rPr>
        <w:t>General, Maintenance of Traffic During Construction</w:t>
      </w:r>
      <w:bookmarkEnd w:id="58"/>
    </w:p>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5"/>
        <w:keepNext/>
        <w:rPr>
          <w:rStyle w:val="DefaultParagraphFont"/>
          <w:rFonts w:ascii="Calibri" w:eastAsia="Calibri" w:hAnsi="Calibri" w:cs="Calibri"/>
        </w:rPr>
      </w:pPr>
      <w:r>
        <w:rPr>
          <w:rStyle w:val="DefaultParagraphFont"/>
          <w:rFonts w:ascii="Calibri" w:eastAsia="Calibri" w:hAnsi="Calibri" w:cs="Calibri"/>
        </w:rPr>
        <w:t>1. Access to adjacent properties and the existing Towpath Trail to the south will be maintained at all times during construction.</w:t>
      </w:r>
    </w:p>
    <w:p>
      <w:pPr>
        <w:pStyle w:val="Heading315"/>
        <w:keepNext/>
        <w:rPr>
          <w:rStyle w:val="DefaultParagraphFont"/>
          <w:rFonts w:ascii="Calibri" w:eastAsia="Calibri" w:hAnsi="Calibri" w:cs="Calibri"/>
        </w:rPr>
      </w:pPr>
      <w:bookmarkStart w:id="59" w:name="_Toc256000058"/>
      <w:r>
        <w:rPr>
          <w:rStyle w:val="DefaultParagraphFont"/>
          <w:rFonts w:ascii="Calibri" w:eastAsia="Calibri" w:hAnsi="Calibri" w:cs="Calibri"/>
        </w:rPr>
        <w:t>ESA</w:t>
      </w:r>
      <w:bookmarkEnd w:id="59"/>
    </w:p>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5"/>
        <w:keepNext/>
        <w:rPr>
          <w:rStyle w:val="DefaultParagraphFont"/>
          <w:rFonts w:ascii="Calibri" w:eastAsia="Calibri" w:hAnsi="Calibri" w:cs="Calibri"/>
        </w:rPr>
      </w:pPr>
      <w:r>
        <w:rPr>
          <w:rStyle w:val="DefaultParagraphFont"/>
          <w:rFonts w:ascii="Calibri" w:eastAsia="Calibri" w:hAnsi="Calibri" w:cs="Calibri"/>
        </w:rPr>
        <w:t>1. The Contractor shall develop a Site Specific Health and Safety Plan that will address worker safety during the project construction.</w:t>
      </w: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If dewatering activities are required for construction, The Contractor shall dewater and dispose of waters by methods approved by the engineer.  All water containerized by the Contractor shall be subject to testing by an inspector provided by the Contractor.   The Contractor shall obtain permits and/or authorization needed to store, transport, and dispose of the water in accordance with local, state, or Federal regulations. </w:t>
      </w:r>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The Contractor will determine if the soils, sludges, and solids are hazardous waste based on the test results provided by the Contractor's inspector. The Contractor will provide the engineer with decision and test results.  The Contractor shall be responsible  for obtaining all necessary permits and approvals and to transport the material to a permitted hazardous waste disposal facility.  </w:t>
      </w:r>
    </w:p>
    <w:p>
      <w:pPr>
        <w:pStyle w:val="BodyText15"/>
        <w:keepNext/>
        <w:rPr>
          <w:rStyle w:val="DefaultParagraphFont"/>
          <w:rFonts w:ascii="Calibri" w:eastAsia="Calibri" w:hAnsi="Calibri" w:cs="Calibri"/>
        </w:rPr>
      </w:pPr>
    </w:p>
    <w:p>
      <w:pPr>
        <w:pStyle w:val="Heading315"/>
        <w:keepNext/>
        <w:rPr>
          <w:rStyle w:val="DefaultParagraphFont"/>
          <w:rFonts w:ascii="Calibri" w:eastAsia="Calibri" w:hAnsi="Calibri" w:cs="Calibri"/>
        </w:rPr>
      </w:pPr>
      <w:bookmarkStart w:id="60" w:name="_Toc256000059"/>
      <w:r>
        <w:rPr>
          <w:rStyle w:val="DefaultParagraphFont"/>
          <w:rFonts w:ascii="Calibri" w:eastAsia="Calibri" w:hAnsi="Calibri" w:cs="Calibri"/>
        </w:rPr>
        <w:t>Section4f, Identified Section 4(f) Properties</w:t>
      </w:r>
      <w:bookmarkEnd w:id="60"/>
    </w:p>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5"/>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The Contractor shall maintain access to Towpath Trail at all times during construction.</w:t>
      </w:r>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To protect the Towpath Trail and the public, the Contractor shall install temporary construction fencing within the </w:t>
      </w:r>
    </w:p>
    <w:p>
      <w:pPr>
        <w:pStyle w:val="BodyText15"/>
        <w:keepNext/>
        <w:rPr>
          <w:rStyle w:val="DefaultParagraphFont"/>
          <w:rFonts w:ascii="Calibri" w:eastAsia="Calibri" w:hAnsi="Calibri" w:cs="Calibri"/>
        </w:rPr>
      </w:pPr>
      <w:r>
        <w:rPr>
          <w:rStyle w:val="DefaultParagraphFont"/>
          <w:rFonts w:ascii="Calibri" w:eastAsia="Calibri" w:hAnsi="Calibri" w:cs="Calibri"/>
        </w:rPr>
        <w:t>project construction limits along the Towpath Trail boundary prior to the start of construction activities.</w:t>
      </w:r>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3. The Project Designer shall incorporate the following note into the plans: The Contractor shall install appropriate signage to alert users of short term closures and to direct users to additional access</w:t>
      </w: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points. </w:t>
      </w: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The Contractor is not permitted to stage equipment or store materials within the Towpath Trail.  </w:t>
      </w:r>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p>
    <w:p>
      <w:pPr>
        <w:pStyle w:val="Normal16"/>
        <w:rPr>
          <w:rStyle w:val="DefaultParagraphFont"/>
          <w:rFonts w:ascii="Calibri" w:eastAsia="Calibri" w:hAnsi="Calibri" w:cs="Calibri"/>
        </w:rPr>
      </w:pPr>
      <w:r>
        <w:rPr>
          <w:rStyle w:val="DefaultParagraphFont"/>
          <w:rFonts w:ascii="Calibri" w:eastAsia="Calibri" w:hAnsi="Calibri" w:cs="Calibri"/>
        </w:rPr>
        <w:t>5. .</w:t>
      </w:r>
    </w:p>
    <w:p>
      <w:pPr>
        <w:pStyle w:val="Heading315"/>
        <w:keepNext/>
        <w:rPr>
          <w:rStyle w:val="DefaultParagraphFont"/>
          <w:rFonts w:ascii="Calibri" w:eastAsia="Calibri" w:hAnsi="Calibri" w:cs="Calibri"/>
        </w:rPr>
      </w:pPr>
      <w:bookmarkStart w:id="61" w:name="_Toc256000060"/>
      <w:r>
        <w:rPr>
          <w:rStyle w:val="DefaultParagraphFont"/>
          <w:rFonts w:ascii="Calibri" w:eastAsia="Calibri" w:hAnsi="Calibri" w:cs="Calibri"/>
        </w:rPr>
        <w:t>Permits, Storm Water Permits</w:t>
      </w:r>
      <w:bookmarkEnd w:id="61"/>
    </w:p>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5"/>
        <w:keepNext/>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Cuyahoga County shall obtain an NPDES construction stormwater permit prior to the start of construction. All terms and conditions of the permit will be adhered to.</w:t>
      </w:r>
    </w:p>
    <w:p>
      <w:pPr>
        <w:pStyle w:val="Heading116"/>
        <w:keepNext/>
        <w:rPr>
          <w:rStyle w:val="DefaultParagraphFont"/>
          <w:rFonts w:ascii="Calibri" w:eastAsia="Calibri" w:hAnsi="Calibri" w:cs="Calibri"/>
        </w:rPr>
      </w:pPr>
      <w:bookmarkStart w:id="62" w:name="_Toc256000061"/>
      <w:r>
        <w:rPr>
          <w:rStyle w:val="DefaultParagraphFont"/>
          <w:rFonts w:ascii="Calibri" w:eastAsia="Calibri" w:hAnsi="Calibri" w:cs="Calibri"/>
        </w:rPr>
        <w:t>Preparers  &amp; Approvals</w:t>
      </w:r>
      <w:bookmarkEnd w:id="62"/>
    </w:p>
    <w:p>
      <w:pPr>
        <w:pStyle w:val="Heading316"/>
        <w:keepNext/>
        <w:rPr>
          <w:rStyle w:val="DefaultParagraphFont"/>
          <w:rFonts w:ascii="Calibri" w:eastAsia="Calibri" w:hAnsi="Calibri" w:cs="Calibri"/>
        </w:rPr>
      </w:pPr>
      <w:bookmarkStart w:id="63" w:name="_Toc256000062"/>
      <w:r>
        <w:rPr>
          <w:rStyle w:val="DefaultParagraphFont"/>
          <w:rFonts w:ascii="Calibri" w:eastAsia="Calibri" w:hAnsi="Calibri" w:cs="Calibri"/>
        </w:rPr>
        <w:t>Form Preparer(s)</w:t>
      </w:r>
      <w:bookmarkEnd w:id="6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Jason Whitten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DLZ</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1425 Keystone Ave., Lansing MI 48911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517-393-6800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jwhitten@dlz.com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John Motl, </w:t>
            </w:r>
            <w:r>
              <w:rPr>
                <w:rStyle w:val="DefaultParagraphFont"/>
                <w:b w:val="0"/>
                <w:sz w:val="24"/>
                <w:szCs w:val="24"/>
                <w:lang w:val="en-US" w:eastAsia="en-US" w:bidi="ar-SA"/>
              </w:rPr>
              <w:t xml:space="preserve">Jason Whitten, </w:t>
            </w:r>
            <w:r>
              <w:rPr>
                <w:rStyle w:val="DefaultParagraphFont"/>
                <w:b w:val="0"/>
                <w:sz w:val="24"/>
                <w:szCs w:val="24"/>
                <w:lang w:val="en-US" w:eastAsia="en-US" w:bidi="ar-SA"/>
              </w:rPr>
              <w:t xml:space="preserve">Karyn Selle, </w:t>
            </w:r>
            <w:r>
              <w:rPr>
                <w:rStyle w:val="DefaultParagraphFont"/>
                <w:b w:val="0"/>
                <w:sz w:val="24"/>
                <w:szCs w:val="24"/>
                <w:lang w:val="en-US" w:eastAsia="en-US" w:bidi="ar-SA"/>
              </w:rPr>
              <w:t xml:space="preserve">Lori Birschbachtober, </w:t>
            </w:r>
            <w:r>
              <w:rPr>
                <w:rStyle w:val="DefaultParagraphFont"/>
                <w:b w:val="0"/>
                <w:sz w:val="24"/>
                <w:szCs w:val="24"/>
                <w:lang w:val="en-US" w:eastAsia="en-US" w:bidi="ar-SA"/>
              </w:rPr>
              <w:t xml:space="preserve">Natalie Dingledine, </w:t>
            </w:r>
            <w:r>
              <w:rPr>
                <w:rStyle w:val="DefaultParagraphFont"/>
                <w:b w:val="0"/>
                <w:sz w:val="24"/>
                <w:szCs w:val="24"/>
                <w:lang w:val="en-US" w:eastAsia="en-US" w:bidi="ar-SA"/>
              </w:rPr>
              <w:t>Vickie Wildeman</w:t>
            </w:r>
          </w:p>
        </w:tc>
      </w:tr>
    </w:tbl>
    <w:p>
      <w:pPr>
        <w:pStyle w:val="Heading316"/>
        <w:keepNext/>
        <w:rPr>
          <w:rStyle w:val="DefaultParagraphFont"/>
          <w:rFonts w:ascii="Calibri" w:eastAsia="Calibri" w:hAnsi="Calibri" w:cs="Calibri"/>
        </w:rPr>
      </w:pPr>
      <w:bookmarkStart w:id="64" w:name="_Toc256000063"/>
      <w:r>
        <w:rPr>
          <w:rStyle w:val="DefaultParagraphFont"/>
          <w:rFonts w:ascii="Calibri" w:eastAsia="Calibri" w:hAnsi="Calibri" w:cs="Calibri"/>
        </w:rPr>
        <w:t>Approvals &amp; Electronic Signatures</w:t>
      </w:r>
      <w:bookmarkEnd w:id="6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6"/>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6"/>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6"/>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6"/>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13, 2017</w:t>
            </w:r>
          </w:p>
        </w:tc>
      </w:tr>
    </w:tbl>
    <w:p>
      <w:pPr>
        <w:pStyle w:val="BodyText16"/>
        <w:keepNext/>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7"/>
        <w:keepNext/>
        <w:rPr>
          <w:rStyle w:val="DefaultParagraphFont"/>
          <w:rFonts w:ascii="Calibri" w:eastAsia="Calibri" w:hAnsi="Calibri" w:cs="Calibri"/>
        </w:rPr>
      </w:pPr>
      <w:bookmarkStart w:id="65" w:name="_Toc256000064"/>
      <w:r>
        <w:rPr>
          <w:rStyle w:val="DefaultParagraphFont"/>
          <w:rFonts w:ascii="Calibri" w:eastAsia="Calibri" w:hAnsi="Calibri" w:cs="Calibri"/>
        </w:rPr>
        <w:t>Appendix</w:t>
      </w:r>
      <w:bookmarkEnd w:id="65"/>
    </w:p>
    <w:p>
      <w:pPr>
        <w:pStyle w:val="Heading317"/>
        <w:keepNext/>
        <w:rPr>
          <w:rStyle w:val="DefaultParagraphFont"/>
          <w:rFonts w:ascii="Calibri" w:eastAsia="Calibri" w:hAnsi="Calibri" w:cs="Calibri"/>
        </w:rPr>
      </w:pPr>
      <w:bookmarkStart w:id="66" w:name="_Toc256000065"/>
      <w:r>
        <w:rPr>
          <w:rStyle w:val="DefaultParagraphFont"/>
          <w:rFonts w:ascii="Calibri" w:eastAsia="Calibri" w:hAnsi="Calibri" w:cs="Calibri"/>
        </w:rPr>
        <w:t>Uploaded Files by Report Section</w:t>
      </w:r>
      <w:bookmarkEnd w:id="66"/>
    </w:p>
    <w:p>
      <w:pPr>
        <w:pStyle w:val="Heading317"/>
        <w:keepNext/>
        <w:rPr>
          <w:rStyle w:val="DefaultParagraphFont"/>
          <w:rFonts w:ascii="Calibri" w:eastAsia="Calibri" w:hAnsi="Calibri" w:cs="Calibri"/>
        </w:rPr>
      </w:pPr>
      <w:bookmarkStart w:id="67" w:name="_Toc256000066"/>
      <w:r>
        <w:rPr>
          <w:rStyle w:val="DefaultParagraphFont"/>
          <w:rFonts w:ascii="Calibri" w:eastAsia="Calibri" w:hAnsi="Calibri" w:cs="Calibri"/>
        </w:rPr>
        <w:t>Section 4(f)</w:t>
      </w:r>
      <w:bookmarkEnd w:id="67"/>
    </w:p>
    <w:p>
      <w:pPr>
        <w:pStyle w:val="BodyTextIndent16"/>
        <w:keepNext/>
        <w:rPr>
          <w:rStyle w:val="DefaultParagraphFont"/>
          <w:rFonts w:ascii="Calibri" w:eastAsia="Calibri" w:hAnsi="Calibri" w:cs="Calibri"/>
        </w:rPr>
      </w:pPr>
      <w:r>
        <w:rPr>
          <w:rStyle w:val="DefaultParagraphFont"/>
          <w:rFonts w:ascii="Calibri" w:eastAsia="Calibri" w:hAnsi="Calibri" w:cs="Calibri"/>
        </w:rPr>
        <w:t>Official with Jurisdiction Concurrence.pdf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Recreational 4(f)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Heading317"/>
        <w:keepNext/>
        <w:rPr>
          <w:rStyle w:val="DefaultParagraphFont"/>
          <w:rFonts w:ascii="Calibri" w:eastAsia="Calibri" w:hAnsi="Calibri" w:cs="Calibri"/>
        </w:rPr>
      </w:pPr>
      <w:bookmarkStart w:id="68" w:name="_Toc256000067"/>
      <w:r>
        <w:rPr>
          <w:rStyle w:val="DefaultParagraphFont"/>
          <w:rFonts w:ascii="Calibri" w:eastAsia="Calibri" w:hAnsi="Calibri" w:cs="Calibri"/>
        </w:rPr>
        <w:t>Section 6(f)</w:t>
      </w:r>
      <w:bookmarkEnd w:id="68"/>
    </w:p>
    <w:p>
      <w:pPr>
        <w:pStyle w:val="BodyTextIndent16"/>
        <w:keepNext/>
        <w:rPr>
          <w:rStyle w:val="DefaultParagraphFont"/>
          <w:rFonts w:ascii="Calibri" w:eastAsia="Calibri" w:hAnsi="Calibri" w:cs="Calibri"/>
        </w:rPr>
      </w:pPr>
      <w:r>
        <w:rPr>
          <w:rStyle w:val="DefaultParagraphFont"/>
          <w:rFonts w:ascii="Calibri" w:eastAsia="Calibri" w:hAnsi="Calibri" w:cs="Calibri"/>
        </w:rPr>
        <w:t>Boundary Map.pdf</w:t>
      </w:r>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General</w:t>
      </w:r>
      <w:bookmarkEnd w:id="69"/>
    </w:p>
    <w:p>
      <w:pPr>
        <w:pStyle w:val="BodyTextIndent16"/>
        <w:keepNext/>
        <w:rPr>
          <w:rStyle w:val="DefaultParagraphFont"/>
          <w:rFonts w:ascii="Calibri" w:eastAsia="Calibri" w:hAnsi="Calibri" w:cs="Calibri"/>
        </w:rPr>
      </w:pPr>
      <w:r>
        <w:rPr>
          <w:rStyle w:val="DefaultParagraphFont"/>
          <w:rFonts w:ascii="Calibri" w:eastAsia="Calibri" w:hAnsi="Calibri" w:cs="Calibri"/>
        </w:rPr>
        <w:t>Basic Location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Trail Location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Alternatives</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Evaluation Matrix.pdf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Alternatives Evaluation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Alternatives Evaluation Report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Alternatives Evaluation Report 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Towpath Trail Management Committee Approval of Alignment .pdf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ESA</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 Updated.pdf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 Supplemental.pdf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March 2008 Phase I ESA Update.pdf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October 2007 Phase I ESA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ESA Addendum March 2009.pdf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2 - Phase II.pdf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Chemical Solvents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Addendum Feb 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Addendum May 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3 - Phase II Addendum.pdf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ESA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 - 2013.pdf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Cultural Resources</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Cultural Resources Survey - Addendum.pdf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Field Review Results.pdf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Section 106 Effect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SHPO Concurrence.pdf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Section 106 Effect Determination - Re-Evaluation.pdf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Field Review Summary - Archaeology.pdf</w:t>
      </w:r>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Ecological</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ODW NH Database Results.pdf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District Approval of Eco Exempt Form.pdf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Ecological Review Form - Ecologically Exempt Project.pdf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Other Resources</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Hydric Soil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SWAP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USEPA Sole Source Aquifer Map.pdf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Environmental Justice</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Public Involvement</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 2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Involvement Summary .pdf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Permits</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USCG.pdf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Flood Hazard Application.pdf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 Re-evaluation.pdf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Approved Documents</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27"/>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77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77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3"/>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4"/>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5"/>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6"/>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7"/>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8"/>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9"/>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10"/>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11"/>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12"/>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13"/>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14"/>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15"/>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16"/>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17"/>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2</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2017</w:t>
          </w:r>
        </w:p>
      </w:tc>
    </w:tr>
  </w:tbl>
  <w:p>
    <w:pPr>
      <w:pStyle w:val="Normal18"/>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74A36F3C"/>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4">
    <w:name w:val="Heading 3_4"/>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5">
    <w:name w:val="Heading 3_5"/>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6">
    <w:name w:val="Heading 3_6"/>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7">
    <w:name w:val="Heading 3_7"/>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8">
    <w:name w:val="Heading 3_8"/>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9">
    <w:name w:val="Heading 3_9"/>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10">
    <w:name w:val="Heading 3_10"/>
    <w:basedOn w:val="Normal11"/>
    <w:next w:val="Normal11"/>
    <w:qFormat/>
    <w:rsid w:val="00EF7B96"/>
    <w:pPr>
      <w:keepNext/>
      <w:spacing w:before="240" w:after="60"/>
      <w:outlineLvl w:val="2"/>
    </w:pPr>
    <w:rPr>
      <w:rFonts w:ascii="Arial" w:hAnsi="Arial" w:cs="Arial"/>
      <w:b/>
      <w:bCs/>
      <w:sz w:val="26"/>
      <w:szCs w:val="26"/>
    </w:rPr>
  </w:style>
  <w:style w:type="paragraph" w:customStyle="1" w:styleId="BodyText10">
    <w:name w:val="Body Text_10"/>
    <w:basedOn w:val="Normal11"/>
    <w:rsid w:val="00805BCE"/>
    <w:pPr>
      <w:spacing w:after="120"/>
    </w:pPr>
  </w:style>
  <w:style w:type="paragraph" w:customStyle="1" w:styleId="BodyTextIndent10">
    <w:name w:val="Body Text Indent_10"/>
    <w:basedOn w:val="Normal11"/>
    <w:rsid w:val="00805BCE"/>
    <w:pPr>
      <w:spacing w:after="120"/>
      <w:ind w:left="36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1">
    <w:name w:val="Heading 3_11"/>
    <w:basedOn w:val="Normal12"/>
    <w:next w:val="Normal12"/>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2"/>
    <w:rsid w:val="00805BCE"/>
    <w:pPr>
      <w:spacing w:after="120"/>
      <w:ind w:left="360"/>
    </w:pPr>
  </w:style>
  <w:style w:type="paragraph" w:customStyle="1" w:styleId="BodyText11">
    <w:name w:val="Body Text_11"/>
    <w:basedOn w:val="Normal12"/>
    <w:rsid w:val="00805BCE"/>
    <w:pPr>
      <w:spacing w:after="12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2">
    <w:name w:val="Heading 3_12"/>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3">
    <w:name w:val="Heading 3_13"/>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4">
    <w:name w:val="Heading 3_14"/>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5">
    <w:name w:val="Heading 3_15"/>
    <w:basedOn w:val="Normal16"/>
    <w:next w:val="Normal16"/>
    <w:qFormat/>
    <w:rsid w:val="00EF7B96"/>
    <w:pPr>
      <w:keepNext/>
      <w:spacing w:before="240" w:after="60"/>
      <w:outlineLvl w:val="2"/>
    </w:pPr>
    <w:rPr>
      <w:rFonts w:ascii="Arial" w:hAnsi="Arial" w:cs="Arial"/>
      <w:b/>
      <w:bCs/>
      <w:sz w:val="26"/>
      <w:szCs w:val="26"/>
    </w:r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6">
    <w:name w:val="Heading 3_16"/>
    <w:basedOn w:val="Normal17"/>
    <w:next w:val="Normal17"/>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7"/>
    <w:rsid w:val="00805BCE"/>
    <w:pPr>
      <w:spacing w:after="120"/>
      <w:ind w:left="360"/>
    </w:p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7">
    <w:name w:val="Heading 3_17"/>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8"/>
    <w:rsid w:val="00805BCE"/>
    <w:pPr>
      <w:spacing w:after="120"/>
      <w:ind w:left="360"/>
    </w:pPr>
  </w:style>
  <w:style w:type="paragraph" w:customStyle="1" w:styleId="Normal19">
    <w:name w:val="Normal_19"/>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3.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numbering" Target="numbering.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6" Type="http://schemas.openxmlformats.org/officeDocument/2006/relationships/footer" Target="footer1.xml"/><Relationship Id="rId32" Type="http://schemas.openxmlformats.org/officeDocument/2006/relationships/customXml" Target="../customXml/item2.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customXml" Target="../customXml/item1.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styles" Target="styles.xml"/><Relationship Id="rId4" Type="http://schemas.openxmlformats.org/officeDocument/2006/relationships/header" Target="header1.xml"/><Relationship Id="rId9" Type="http://schemas.openxmlformats.org/officeDocument/2006/relationships/footer" Target="footer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_rels/header9.xml.rels>&#65279;<?xml version="1.0" encoding="utf-8" standalone="yes"?><Relationships xmlns="http://schemas.openxmlformats.org/package/2006/relationships"><Relationship Id="rId1" Type="http://schemas.openxmlformats.org/officeDocument/2006/relationships/image" Target="media/image2.png" /></Relationships>
</file>

<file path=word/_rels/header10.xml.rels>&#65279;<?xml version="1.0" encoding="utf-8" standalone="yes"?><Relationships xmlns="http://schemas.openxmlformats.org/package/2006/relationships"><Relationship Id="rId1" Type="http://schemas.openxmlformats.org/officeDocument/2006/relationships/image" Target="media/image2.png" /></Relationships>
</file>

<file path=word/_rels/header11.xml.rels>&#65279;<?xml version="1.0" encoding="utf-8" standalone="yes"?><Relationships xmlns="http://schemas.openxmlformats.org/package/2006/relationships"><Relationship Id="rId1" Type="http://schemas.openxmlformats.org/officeDocument/2006/relationships/image" Target="media/image2.png" /></Relationships>
</file>

<file path=word/_rels/header12.xml.rels>&#65279;<?xml version="1.0" encoding="utf-8" standalone="yes"?><Relationships xmlns="http://schemas.openxmlformats.org/package/2006/relationships"><Relationship Id="rId1" Type="http://schemas.openxmlformats.org/officeDocument/2006/relationships/image" Target="media/image2.png" /></Relationships>
</file>

<file path=word/_rels/header13.xml.rels>&#65279;<?xml version="1.0" encoding="utf-8" standalone="yes"?><Relationships xmlns="http://schemas.openxmlformats.org/package/2006/relationships"><Relationship Id="rId1" Type="http://schemas.openxmlformats.org/officeDocument/2006/relationships/image" Target="media/image2.png" /></Relationships>
</file>

<file path=word/_rels/header14.xml.rels>&#65279;<?xml version="1.0" encoding="utf-8" standalone="yes"?><Relationships xmlns="http://schemas.openxmlformats.org/package/2006/relationships"><Relationship Id="rId1" Type="http://schemas.openxmlformats.org/officeDocument/2006/relationships/image" Target="media/image2.png" /></Relationships>
</file>

<file path=word/_rels/header15.xml.rels>&#65279;<?xml version="1.0" encoding="utf-8" standalone="yes"?><Relationships xmlns="http://schemas.openxmlformats.org/package/2006/relationships"><Relationship Id="rId1" Type="http://schemas.openxmlformats.org/officeDocument/2006/relationships/image" Target="media/image2.png" /></Relationships>
</file>

<file path=word/_rels/header16.xml.rels>&#65279;<?xml version="1.0" encoding="utf-8" standalone="yes"?><Relationships xmlns="http://schemas.openxmlformats.org/package/2006/relationships"><Relationship Id="rId1" Type="http://schemas.openxmlformats.org/officeDocument/2006/relationships/image" Target="media/image2.png" /></Relationships>
</file>

<file path=word/_rels/header17.xml.rels>&#65279;<?xml version="1.0" encoding="utf-8" standalone="yes"?><Relationships xmlns="http://schemas.openxmlformats.org/package/2006/relationships"><Relationship Id="rId1" Type="http://schemas.openxmlformats.org/officeDocument/2006/relationships/image" Target="media/image2.png" /></Relationships>
</file>

<file path=word/_rels/header18.xml.rels>&#65279;<?xml version="1.0" encoding="utf-8" standalone="yes"?><Relationships xmlns="http://schemas.openxmlformats.org/package/2006/relationships"><Relationship Id="rId1" Type="http://schemas.openxmlformats.org/officeDocument/2006/relationships/image" Target="media/image2.png" /></Relationships>
</file>

<file path=word/_rels/header19.xml.rels>&#65279;<?xml version="1.0" encoding="utf-8" standalone="yes"?><Relationships xmlns="http://schemas.openxmlformats.org/package/2006/relationships"><Relationship Id="rId1" Type="http://schemas.openxmlformats.org/officeDocument/2006/relationships/image" Target="media/image2.png" /></Relationships>
</file>

<file path=word/_rels/header20.xml.rels>&#65279;<?xml version="1.0" encoding="utf-8" standalone="yes"?><Relationships xmlns="http://schemas.openxmlformats.org/package/2006/relationships"><Relationship Id="rId1" Type="http://schemas.openxmlformats.org/officeDocument/2006/relationships/image" Target="media/image2.png" /></Relationships>
</file>

<file path=word/_rels/header21.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2017-12-13T05:00:00+00:00</DateCompleted>
    <Internal_x0020_Only xmlns="df873bd8-8520-468a-8ecb-74db49e47217">No</Internal_x0020_Only>
    <FID xmlns="df873bd8-8520-468a-8ecb-74db49e47217">42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8C273CB-3018-49DD-A1F0-8E42345C6CCF}"/>
</file>

<file path=customXml/itemProps2.xml><?xml version="1.0" encoding="utf-8"?>
<ds:datastoreItem xmlns:ds="http://schemas.openxmlformats.org/officeDocument/2006/customXml" ds:itemID="{2E531098-9799-40CD-A241-458CBDDE6611}"/>
</file>

<file path=customXml/itemProps3.xml><?xml version="1.0" encoding="utf-8"?>
<ds:datastoreItem xmlns:ds="http://schemas.openxmlformats.org/officeDocument/2006/customXml" ds:itemID="{93F70453-805E-4841-8C4E-7DBCC96783E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