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Administrative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12th St (Sebring) PID 101773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101773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Sebring, Village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village of Sebring plans to improve 12th Street in the village of Sebring, Mahoning County, Ohio. The project proposes to mill and resurface 1.87 miles of 12th Street, including full and partial depth repairs, from the southern village limits to the northern village limits.  Additionally, the project proposes to replace existing curb and install new Americans with Disabilities Act (ADA) compliant curb ramps, as needed. The project will be constructed within existing roadway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2016AM02ID0044FDCO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VILLAGE OF SEBRING.  THE VILLAGE OF SEBRING WILL THEN NOTIFY THE LOCAL EMERGENCY SERVICES AND COMMUNITY FOURTEEN (14) DAYS IN ADVANCE OF PROJECT CONSTRUCTION.  INCLUDED IN THE NOTIFICATION WILL BE THE PROJECTED DATES OF ANY LANE RESTRICTIONS.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BodyText1"/>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VILLAGE OF SEBRING.  THE VILLAGE OF SEBRING WILL THEN NOTIFY THE LOCAL EMERGENCY SERVICES AND COMMUNITY FOURTEEN (14) DAYS IN ADVANCE OF PROJECT CONSTRUCTION.  INCLUDED IN THE NOTIFICATION WILL BE THE PROJECTED DATES OF ANY LANE RESTRICTIONS.  </w:t>
      </w:r>
    </w:p>
    <w:p>
      <w:pPr>
        <w:pStyle w:val="Heading12"/>
        <w:keepNext/>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1"/>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Lisa Bose, </w:t>
            </w:r>
            <w:r>
              <w:rPr>
                <w:rStyle w:val="DefaultParagraphFont"/>
                <w:b w:val="0"/>
                <w:sz w:val="24"/>
                <w:szCs w:val="24"/>
                <w:lang w:val="en-US" w:eastAsia="en-US" w:bidi="ar-SA"/>
              </w:rPr>
              <w:t>Sean Carpenter</w:t>
            </w:r>
          </w:p>
        </w:tc>
      </w:tr>
    </w:tbl>
    <w:p>
      <w:pPr>
        <w:pStyle w:val="Heading31"/>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2"/>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2"/>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CEs.docx</w:t>
      </w:r>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Approved Documents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2016-09-15T04:00:00+00:00</DateCompleted>
    <Internal_x0020_Only xmlns="df873bd8-8520-468a-8ecb-74db49e47217">No</Internal_x0020_Only>
    <FID xmlns="df873bd8-8520-468a-8ecb-74db49e47217">5472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C0AC501-B711-46F6-B3F3-4A7478366B22}"/>
</file>

<file path=customXml/itemProps2.xml><?xml version="1.0" encoding="utf-8"?>
<ds:datastoreItem xmlns:ds="http://schemas.openxmlformats.org/officeDocument/2006/customXml" ds:itemID="{18073A07-68B1-47EE-86CB-925A43E40864}"/>
</file>

<file path=customXml/itemProps3.xml><?xml version="1.0" encoding="utf-8"?>
<ds:datastoreItem xmlns:ds="http://schemas.openxmlformats.org/officeDocument/2006/customXml" ds:itemID="{EF46E913-9108-4373-A729-0A0DB1241C3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