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295 2.47 Resurf PID 95751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95751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is a district allocation funded project to resurface State Route 295 from the Anthony Wayne Trail/River Road to State Route 64. There is no work below the Ordinary High Water Mark (OHWM) of any waterway and no floodplain impacts. A detour will be posted for the closure at Blue Creek.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Due to the location of the project within the globally rare Oak Openings region, there shall be no earth disturbance starting 3 feet from the edge of the existing pavement from LUC-295-6.88 to 8.91. No work shall be done over 3 feet off the existing pavement and care shall be taken to not disturb the existing vegetation in this area.</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Access to the Wabash Cannonball Bike Trail (Station 401+40) must be maintained at all times.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Due to the location of the project within the globally rare Oak Openings region, there shall be no earth disturbance starting 3 feet from the edge of the existing pavement from LUC-295-6.88 to 8.91. No work shall be done over 3 feet off the existing pavement and care shall be taken to not disturb the existing vegetation in this area.</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Access to the Wabash Cannonball Bike Trail (Station 401+40) must be maintained at all times.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LUC-295-0659.pdf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Demo-Reno Form for LUC-295-0659.doc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LUC-295-0659.doc</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Below Poverty Mapping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Approved Documents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2016-09-13T04:00:00+00:00</DateCompleted>
    <Internal_x0020_Only xmlns="df873bd8-8520-468a-8ecb-74db49e47217">No</Internal_x0020_Only>
    <FID xmlns="df873bd8-8520-468a-8ecb-74db49e47217">5556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B55643F-AE7F-4C42-B3E7-FEB2E3FC4A5C}"/>
</file>

<file path=customXml/itemProps2.xml><?xml version="1.0" encoding="utf-8"?>
<ds:datastoreItem xmlns:ds="http://schemas.openxmlformats.org/officeDocument/2006/customXml" ds:itemID="{03CA6403-162B-4CF3-AE15-1E82E49E0FFD}"/>
</file>

<file path=customXml/itemProps3.xml><?xml version="1.0" encoding="utf-8"?>
<ds:datastoreItem xmlns:ds="http://schemas.openxmlformats.org/officeDocument/2006/customXml" ds:itemID="{55A50248-6EB6-4432-8BB5-50922A02EC1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