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ANSEL ROAD PID 102532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102532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Reevaluation Description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was incorrectly approved on 3-23-2017 before final approval from OHPO was documented.   ODOT had received a verbal approval to the No Adverse Affect determination from OHPO in March but did not have proper documentation of it.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ODOT confirmed the No Adverse Affect determination with OHPO on   May 25, 2017.   See OHPO approval e-mail in Project File/Cultural Resources/Coordination/OES Response to Agency Comments.pdf.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On June 19, 2017, OES determined that the proposed undertaking qualifies as an exception to the requirement for Section 4(f) approval for cultural resources.   The OES Section 4(f) Exception determination is in Project File/Section 4(f)/Project Information/CUY Ansel Road PID 102532 cultural 4f excempt notificiton.pdf.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C2 determination for CUY-St. Casimir Way bridge project is now properly documented and valid.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Original Project Description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correct name of the project location is St. Casimir Way. It was changed from Ansel Road and Dryden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Cleveland Departmentof Public Works Street Repair Section proposes to rehabilitate the bridge whichcarries St Casimir Way over Doan Brook, known as CUY Liberty 5:033M in the Cityof Cleveland, Ohio. The rehabilitation work includes replacing the existingsuperstructure with new galvanized steel beams with composite reinforced concrete deck,constructing new reinforced concrete abutment seats and semi-integral diaphragms, and installing new approachslabs. The project is located within Rockefeller Park and Cultural GardensHistoric District, which is listed on the National Register of Historic Places(NRHP) (NRHP#05000382). Construction is currently scheduled for 2019.</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 Casimir Way is functionally classified as an Urban Local in the project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right-of-way is required for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detour will be required to rehabilitate the structure.  The proposed detour route has been coordinated with local emergency services and school districts, and their comments were addressed during design.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OES issued the RGP B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Cleveland issued the No Rise Certification for the proposed work within the FEMA floodplain for Doan Brook.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OES approved Section 4(f) No Use Determination based proposed work within City of Cleveland's Rockefeller Park.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ODOT addressed OHPO comments on the project design during the Cultural Resources Section 4(f) coordination.   OHPO issued a "No Adverse Effect" on historic properties.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type, bridge replacement, did not require air quality analysis or noise analysis.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regulated material are identified in the project area during ESA investigation.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in an urban area, therefore, no impacts to farmlands in accordance with Farmland MOU and 7 CFR 658.</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not within 1000-feet of national Wild or Scenic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are minority and low-income populations with the project vicinity.   The EJ Form has been completed and determined that impacts to EJ populations are not anticipated.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public controversy on environmental grounds has been received during pubic involvement activities and design.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FY 2016-2019 STIP Statewide Line Item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01/27/2017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09/19/2016</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0"/>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0"/>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0"/>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Public access to all areas (except the immediate project construction area) of Rockefeller Park will be maintained during construction during normal Park hours.</w:t>
      </w:r>
    </w:p>
    <w:p>
      <w:pPr>
        <w:pStyle w:val="BodyText0"/>
        <w:keepNext/>
        <w:rPr>
          <w:rStyle w:val="DefaultParagraphFont"/>
          <w:rFonts w:ascii="Calibri" w:eastAsia="Calibri" w:hAnsi="Calibri" w:cs="Calibri"/>
        </w:rPr>
      </w:pPr>
      <w:r>
        <w:rPr>
          <w:rStyle w:val="DefaultParagraphFont"/>
          <w:rFonts w:ascii="Calibri" w:eastAsia="Calibri" w:hAnsi="Calibri" w:cs="Calibri"/>
        </w:rPr>
        <w:t>3. Staging and/or storage of construction equipment will occur so as to minimize impacts to the Section 4(f) property.</w:t>
      </w:r>
    </w:p>
    <w:p>
      <w:pPr>
        <w:pStyle w:val="BodyText0"/>
        <w:keepNext/>
        <w:rPr>
          <w:rStyle w:val="DefaultParagraphFont"/>
          <w:rFonts w:ascii="Calibri" w:eastAsia="Calibri" w:hAnsi="Calibri" w:cs="Calibri"/>
        </w:rPr>
      </w:pPr>
      <w:r>
        <w:rPr>
          <w:rStyle w:val="DefaultParagraphFont"/>
          <w:rFonts w:ascii="Calibri" w:eastAsia="Calibri" w:hAnsi="Calibri" w:cs="Calibri"/>
        </w:rPr>
        <w:t>4. Temporary construction fencing will be installed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5. Appropriate signage will be installed to alert users of the Park to the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6.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7. This project is located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The project is covered by Regional General Permit Section B Maintenance.  The permit special provisions shall be adhered to and included in the project plans.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1"/>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1"/>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1"/>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Public access to all areas (except the immediate project construction area) of Rockefeller Park will be maintained during construction during normal Park hours.</w:t>
      </w:r>
    </w:p>
    <w:p>
      <w:pPr>
        <w:pStyle w:val="BodyText1"/>
        <w:keepNext/>
        <w:rPr>
          <w:rStyle w:val="DefaultParagraphFont"/>
          <w:rFonts w:ascii="Calibri" w:eastAsia="Calibri" w:hAnsi="Calibri" w:cs="Calibri"/>
        </w:rPr>
      </w:pPr>
      <w:r>
        <w:rPr>
          <w:rStyle w:val="DefaultParagraphFont"/>
          <w:rFonts w:ascii="Calibri" w:eastAsia="Calibri" w:hAnsi="Calibri" w:cs="Calibri"/>
        </w:rPr>
        <w:t>3. Staging and/or storage of construction equipment will occur so as to minimize impacts to the Section 4(f) property.</w:t>
      </w:r>
    </w:p>
    <w:p>
      <w:pPr>
        <w:pStyle w:val="BodyText1"/>
        <w:keepNext/>
        <w:rPr>
          <w:rStyle w:val="DefaultParagraphFont"/>
          <w:rFonts w:ascii="Calibri" w:eastAsia="Calibri" w:hAnsi="Calibri" w:cs="Calibri"/>
        </w:rPr>
      </w:pPr>
      <w:r>
        <w:rPr>
          <w:rStyle w:val="DefaultParagraphFont"/>
          <w:rFonts w:ascii="Calibri" w:eastAsia="Calibri" w:hAnsi="Calibri" w:cs="Calibri"/>
        </w:rPr>
        <w:t>4.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5. Appropriate signage will be installed to alert users of the Park to the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6.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7. This project is located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project is covered by Regional General Permit Section B Maintenance.  The permit special provisions shall be adhered to and included in the project plans.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Libby Rushley,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 of No Noise Analysis.pdf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OWJ Concurrence Request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No 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CUY Ansel Road PID 102532 cultural 4f excempt notificiton .pdf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Name Change Email 7-19-16.pdf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No Adverse Effect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Determination of No Concrete Stain.pdf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Integrated Color Discussion Emails.pdf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Concrete Staining Feasibility Discussion Email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Agency Comments - Cultural.pdf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CUY-St Casmir Br PID 102532.pdf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CUY-St Casmir Way PID102532.pdf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Summary Email.pdf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Agenda.pdf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Summary.pdf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 Rise Certification - ODOT Form LD-50.pdf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Approved Documents</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2017-06-28T04:00:00+00:00</DateCompleted>
    <Internal_x0020_Only xmlns="df873bd8-8520-468a-8ecb-74db49e47217">No</Internal_x0020_Only>
    <FID xmlns="df873bd8-8520-468a-8ecb-74db49e47217">6415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A81A8F5-F7E5-4F9A-9E5A-20A75AA59E32}"/>
</file>

<file path=customXml/itemProps2.xml><?xml version="1.0" encoding="utf-8"?>
<ds:datastoreItem xmlns:ds="http://schemas.openxmlformats.org/officeDocument/2006/customXml" ds:itemID="{71DE4E56-4FEE-442A-B8DB-42BBFDA831AD}"/>
</file>

<file path=customXml/itemProps3.xml><?xml version="1.0" encoding="utf-8"?>
<ds:datastoreItem xmlns:ds="http://schemas.openxmlformats.org/officeDocument/2006/customXml" ds:itemID="{46BCA601-0AA0-45D2-A038-B8DD0CF7F1F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