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Supplemental Re-evaluation</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LUC/WOO 20/25 8.00/20.32 resurf PID 102808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October 18,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Approved Documents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102808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hd w:val="solid" w:color="FFFFFF" w:fill="auto"/>
        </w:rPr>
        <w:t xml:space="preserve">This project proposes to resurface US Route 20 in Lucas County from King Rd to Plainview Dr., US Route 20 in Wood County from E. Boundary Rd to .17m East of Rossford Corp, and US Route 25 in Wood County from Roachton Rd to Williams St. Additional work includes adding sidewalk along US Route 20 in Perrysburg (Wood County) and replacing the signal at the intersection of US Route 20 and Thompson Road (Wood County). </w:t>
      </w:r>
      <w:r>
        <w:rPr>
          <w:rStyle w:val="DefaultParagraphFont"/>
          <w:rFonts w:ascii="Calibri" w:eastAsia="Calibri" w:hAnsi="Calibri" w:cs="Calibri"/>
          <w:shd w:val="solid" w:color="FFFFFF" w:fill="auto"/>
        </w:rPr>
        <w:t>All work is located within the existing right of way and</w:t>
      </w:r>
      <w:r>
        <w:rPr>
          <w:rStyle w:val="DefaultParagraphFont"/>
          <w:rFonts w:ascii="Calibri" w:eastAsia="Calibri" w:hAnsi="Calibri" w:cs="Calibri"/>
          <w:shd w:val="solid" w:color="FFFFFF" w:fill="auto"/>
        </w:rPr>
        <w:t xml:space="preserve"> there will be no impacts to any utilities. There </w:t>
      </w:r>
      <w:r>
        <w:rPr>
          <w:rStyle w:val="DefaultParagraphFont"/>
          <w:rFonts w:ascii="Calibri" w:eastAsia="Calibri" w:hAnsi="Calibri" w:cs="Calibri"/>
          <w:shd w:val="solid" w:color="FFFFFF" w:fill="auto"/>
        </w:rPr>
        <w:t>is no work in any waterways so no US Army Corps of Engineers permits are required</w:t>
      </w:r>
      <w:r>
        <w:rPr>
          <w:rStyle w:val="DefaultParagraphFont"/>
          <w:rFonts w:ascii="Calibri" w:eastAsia="Calibri" w:hAnsi="Calibri" w:cs="Calibri"/>
          <w:shd w:val="solid" w:color="FFFFFF" w:fill="auto"/>
        </w:rPr>
        <w:t xml:space="preserve">. </w:t>
      </w:r>
      <w:r>
        <w:rPr>
          <w:rStyle w:val="DefaultParagraphFont"/>
          <w:rFonts w:ascii="Calibri" w:eastAsia="Calibri" w:hAnsi="Calibri" w:cs="Calibri"/>
          <w:shd w:val="solid" w:color="FFFFFF" w:fill="auto"/>
        </w:rPr>
        <w:t xml:space="preserve">This project is located within a special flood hazard area but there will be no impacts to the floodplain. </w:t>
      </w:r>
      <w:r>
        <w:rPr>
          <w:rStyle w:val="DefaultParagraphFont"/>
          <w:rFonts w:ascii="Calibri" w:eastAsia="Calibri" w:hAnsi="Calibri" w:cs="Calibri"/>
          <w:shd w:val="solid" w:color="FFFFFF" w:fill="auto"/>
        </w:rPr>
        <w:t>The US 20 portion of this project is located within the Oak Opening Region, however, there will be no vegetation disturbance in this area</w:t>
      </w:r>
      <w:r>
        <w:rPr>
          <w:rStyle w:val="DefaultParagraphFont"/>
          <w:rFonts w:ascii="Calibri" w:eastAsia="Calibri" w:hAnsi="Calibri" w:cs="Calibri"/>
          <w:shd w:val="solid" w:color="FFFFFF" w:fill="auto"/>
        </w:rPr>
        <w:t xml:space="preserve">. </w:t>
      </w:r>
      <w:r>
        <w:rPr>
          <w:rStyle w:val="DefaultParagraphFont"/>
          <w:rFonts w:ascii="Calibri" w:eastAsia="Calibri" w:hAnsi="Calibri" w:cs="Calibri"/>
          <w:shd w:val="solid" w:color="FFFFFF" w:fill="auto"/>
        </w:rPr>
        <w:t>Construction is expected to begin the spring of 2018 and last approximately 90 days. During construction, a minimum of one lane on US25 and US20  will be maintained at all times.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document was approved using Stage 3 plans.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(8) Installation of fencing, signs, pavement markings, small passenger shelters, traffic signals, and railroad warning devices where no substantial land acquisition or traffic disruption will occur. </w:t>
            </w:r>
            <w:r>
              <w:rPr>
                <w:rStyle w:val="DefaultParagraphFont"/>
                <w:b/>
                <w:i/>
                <w:sz w:val="24"/>
                <w:szCs w:val="24"/>
                <w:lang w:val="en-US" w:eastAsia="en-US" w:bidi="ar-SA"/>
              </w:rPr>
              <w:t>Examples include: The installation or maintenance of signs, pavement markings/raised pavement markers/sensors, traffic calming activities, and/or new or replacement fencing (right-of-way, vandal, etc.); General pavement marking or "line painting" projects.</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$5,179,656.40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$31,077,938.40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 xml:space="preserve">with Federal funds that comprise less than 15 percent of the total estimated project cost </w:t>
            </w:r>
            <w:r>
              <w:rPr>
                <w:rStyle w:val="DefaultParagraphFont"/>
                <w:b/>
                <w:i/>
                <w:sz w:val="24"/>
                <w:szCs w:val="24"/>
                <w:lang w:val="en-US" w:eastAsia="en-US" w:bidi="ar-SA"/>
              </w:rPr>
              <w:t>(each amount adjusted annually by the Secretary to reflect any increases in the Consumer Price Index prepared by the Department of Labor, see www.fhwa.dot.gov or www.fta.dot.gov).</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Notes shall be placed in the plans by ODOT directing the contractor to comply with the notification requirement timeframes outlined in the Traffic Engineering Manual Part 642-8 and 642-58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3.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4. Due to the location of the project (LUC-20 ONLY) within the globally rare Oak Openings region, there shall be no earth disturbance.  No work shall be done off the existing pavement.  Care shall be taken to not disturb the existing vegetation.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Notes shall be placed in the plans by ODOT directing the contractor to comply with the notification requirement timeframes outlined in the Traffic Engineering Manual Part 642-8 and 642-58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3.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4. Due to the location of the project (LUC-20 ONLY) within the globally rare Oak Openings region, there shall be no earth disturbance.  No work shall be done off the existing pavement.  Care shall be taken to not disturb the existing vegetation.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Phoenix Golnick Neal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18,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18,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Determination - No Floodplain Impacts.pdf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Approved Documents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Approved CE.docx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102808 LUC/WOO 20/25 8.00/20.32 resurf</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18,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102808 LUC/WOO 20/25 8.00/20.32 resurf</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18,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102808 LUC/WOO 20/25 8.00/20.32 resurf</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18,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102808 LUC/WOO 20/25 8.00/20.32 resurf</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18,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102808 LUC/WOO 20/25 8.00/20.32 resurf</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18,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2017-10-18T04:00:00+00:00</DateCompleted>
    <Internal_x0020_Only xmlns="df873bd8-8520-468a-8ecb-74db49e47217">No</Internal_x0020_Only>
    <FID xmlns="df873bd8-8520-468a-8ecb-74db49e47217">8151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18118D8-CE0E-4209-AA20-A3902C019BAD}"/>
</file>

<file path=customXml/itemProps2.xml><?xml version="1.0" encoding="utf-8"?>
<ds:datastoreItem xmlns:ds="http://schemas.openxmlformats.org/officeDocument/2006/customXml" ds:itemID="{2057B107-CF64-44E9-B529-7B60B79E5668}"/>
</file>

<file path=customXml/itemProps3.xml><?xml version="1.0" encoding="utf-8"?>
<ds:datastoreItem xmlns:ds="http://schemas.openxmlformats.org/officeDocument/2006/customXml" ds:itemID="{0B241389-C37D-47E0-B5F6-8A55B0665F76}"/>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 2.docx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