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Coitsville Lighting/Sidewalk PID 100156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Sean Carpenter</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330-786-2274</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100156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MAHONING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be constructed within the existing roadway rights-of-way and will not cause new disturbance.  The project will not impact any environmentally sensitive resources within the project study area.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Public comments were not received as a result of the public involvement activities conducted for the project.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2016AM11ID0336FDCO and is fiscally constrained.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11/25/2016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(3) Construction of bicycle and pedestrian lanes, paths, and facilities. </w:t>
            </w:r>
            <w:r>
              <w:rPr>
                <w:rStyle w:val="DefaultParagraphFont"/>
                <w:b/>
                <w:i/>
                <w:sz w:val="24"/>
                <w:szCs w:val="24"/>
                <w:lang w:val="en-US" w:eastAsia="en-US" w:bidi="ar-SA"/>
              </w:rPr>
              <w:t>Examples include: Walkways, sidewalks, shared-use paths, and facilities, small passenger shelters, (i.e. construction of a bike path on an existing railroad bed, designations of certain highways as bike routes, painting of existing paved shoulders as bike lanes, ADA ramps, etc.) provided that no new disturbance will occur.</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(7) Landscaping. </w:t>
            </w:r>
            <w:r>
              <w:rPr>
                <w:rStyle w:val="DefaultParagraphFont"/>
                <w:b/>
                <w:i/>
                <w:sz w:val="24"/>
                <w:szCs w:val="24"/>
                <w:lang w:val="en-US" w:eastAsia="en-US" w:bidi="ar-SA"/>
              </w:rPr>
              <w:t>Examples include: Herbicidal spraying; Mowing or brush removal/trimming projects; Beautification or facility improvement projects (i.e. landscaping, curb and gutter replacement, installation of park benches, decorative lighting,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BEST MANAGEMENT PRACTICES/SOIL EROSION AND SEDIMENTATION CONTROL:  </w:t>
      </w:r>
    </w:p>
    <w:p>
      <w:pPr>
        <w:pStyle w:val="BodyText0"/>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0"/>
        <w:keepNext/>
        <w:rPr>
          <w:rStyle w:val="DefaultParagraphFont"/>
          <w:rFonts w:ascii="Calibri" w:eastAsia="Calibri" w:hAnsi="Calibri" w:cs="Calibri"/>
        </w:rPr>
      </w:pPr>
      <w:r>
        <w:rPr>
          <w:rStyle w:val="DefaultParagraphFont"/>
          <w:rFonts w:ascii="Calibri" w:eastAsia="Calibri" w:hAnsi="Calibri" w:cs="Calibri"/>
        </w:rPr>
        <w:t>2. STREAM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DRY RUN CREEK LOCATED ADJACENT TO THE PROJECT.  UNDER NO CIRCUMSTANCES SHALL THE CONTRACTOR STORE CONSTRUCTION EQUIPMENT AND/OR MATERIALS IN THIS STREAM.  ODOT CONSTRUCTION AND MATERIALS SPECIFICATIONS SECTION 107.10 (PROTECTION AND RESTORATION OF PROPERTY) PROHIBIT THE CONTRACTOR FROM CREATING STAGING AREAS NEAR STREAMS AND/OR WETLANDS.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TREE CLEARING: </w:t>
      </w:r>
    </w:p>
    <w:p>
      <w:pPr>
        <w:pStyle w:val="BodyText0"/>
        <w:keepNext/>
        <w:rPr>
          <w:rStyle w:val="DefaultParagraphFont"/>
          <w:rFonts w:ascii="Calibri" w:eastAsia="Calibri" w:hAnsi="Calibri" w:cs="Calibri"/>
        </w:rPr>
      </w:pPr>
      <w:r>
        <w:rPr>
          <w:rStyle w:val="DefaultParagraphFont"/>
          <w:rFonts w:ascii="Calibri" w:eastAsia="Calibri" w:hAnsi="Calibri" w:cs="Calibri"/>
        </w:rPr>
        <w:t>UNDER NO CIRCUMSTANCES SHALL THE CONTRACTOR CUT/REMOVE ANY TREES PRIOR TO OR DURING CONSTRUCTION OF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ODOT TRAFFIC ENGINEERING MANUAL NOTES 642-58 NOTIFICATION OF TRAFFIC RESTRICTIONS AND, IF APPLICABLE, 642-8 ITEM 614, MAINTAINING TRAFFIC (NOTICE OF CLOSURE SIGN) SHALL BE INCORPORATED INTO THE PROJECT CONSTRUCTION PLAN.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BEST MANAGEMENT PRACTICES/SOIL EROSION AND SEDIMENTATION CONTROL:  </w:t>
      </w:r>
    </w:p>
    <w:p>
      <w:pPr>
        <w:pStyle w:val="BodyText1"/>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1"/>
        <w:keepNext/>
        <w:rPr>
          <w:rStyle w:val="DefaultParagraphFont"/>
          <w:rFonts w:ascii="Calibri" w:eastAsia="Calibri" w:hAnsi="Calibri" w:cs="Calibri"/>
        </w:rPr>
      </w:pPr>
      <w:r>
        <w:rPr>
          <w:rStyle w:val="DefaultParagraphFont"/>
          <w:rFonts w:ascii="Calibri" w:eastAsia="Calibri" w:hAnsi="Calibri" w:cs="Calibri"/>
        </w:rPr>
        <w:t>2. STREAM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DRY RUN CREEK LOCATED ADJACENT TO THE PROJECT.  UNDER NO CIRCUMSTANCES SHALL THE CONTRACTOR STORE CONSTRUCTION EQUIPMENT AND/OR MATERIALS IN THIS STREAM.  ODOT CONSTRUCTION AND MATERIALS SPECIFICATIONS SECTION 107.10 (PROTECTION AND RESTORATION OF PROPERTY) PROHIBIT THE CONTRACTOR FROM CREATING STAGING AREAS NEAR STREAMS AND/OR WETLANDS.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TREE CLEARING: </w:t>
      </w:r>
    </w:p>
    <w:p>
      <w:pPr>
        <w:pStyle w:val="BodyText1"/>
        <w:keepNext/>
        <w:rPr>
          <w:rStyle w:val="DefaultParagraphFont"/>
          <w:rFonts w:ascii="Calibri" w:eastAsia="Calibri" w:hAnsi="Calibri" w:cs="Calibri"/>
        </w:rPr>
      </w:pPr>
      <w:r>
        <w:rPr>
          <w:rStyle w:val="DefaultParagraphFont"/>
          <w:rFonts w:ascii="Calibri" w:eastAsia="Calibri" w:hAnsi="Calibri" w:cs="Calibri"/>
        </w:rPr>
        <w:t>UNDER NO CIRCUMSTANCES SHALL THE CONTRACTOR CUT/REMOVE ANY TREES PRIOR TO OR DURING CONSTRUCTION OF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ODOT TRAFFIC ENGINEERING MANUAL NOTES 642-58 NOTIFICATION OF TRAFFIC RESTRICTIONS AND, IF APPLICABLE, 642-8 ITEM 614, MAINTAINING TRAFFIC (NOTICE OF CLOSURE SIGN) SHALL BE INCORPORATED INTO THE PROJECT CONSTRUCTION PLAN.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Sean Carpenter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330-786-2274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Sean.Carpenter@dot.ohio.gov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David Celik, </w:t>
            </w: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6,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6,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Public Involvement</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Website Posting.pdf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100156 MAH Coitsville Lighting/Sidewalk</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100156 MAH Coitsville Lighting/Sidewalk</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100156 MAH Coitsville Lighting/Sidewalk</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100156 MAH Coitsville Lighting/Sidewalk</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100156 MAH Coitsville Lighting/Sidewalk</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2017-04-06T04:00:00+00:00</DateCompleted>
    <Internal_x0020_Only xmlns="df873bd8-8520-468a-8ecb-74db49e47217">No</Internal_x0020_Only>
    <FID xmlns="df873bd8-8520-468a-8ecb-74db49e47217">4834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743FE1C-C22A-47DC-9FF4-135920DE84EA}"/>
</file>

<file path=customXml/itemProps2.xml><?xml version="1.0" encoding="utf-8"?>
<ds:datastoreItem xmlns:ds="http://schemas.openxmlformats.org/officeDocument/2006/customXml" ds:itemID="{696AD5B5-60C0-4817-8BB7-E77A0A41154F}"/>
</file>

<file path=customXml/itemProps3.xml><?xml version="1.0" encoding="utf-8"?>
<ds:datastoreItem xmlns:ds="http://schemas.openxmlformats.org/officeDocument/2006/customXml" ds:itemID="{A4F8964A-CBA4-466D-A7FA-55B9CEE6CBE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