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0008 01.75 PID 91710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D3</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August 31,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Matthew ODonnell</w:t>
      </w:r>
    </w:p>
    <w:p w:rsidR="00EC0BFB" w:rsidRPr="008201BF" w:rsidP="008201BF">
      <w:pPr>
        <w:jc w:val="center"/>
        <w:rPr>
          <w:sz w:val="24"/>
        </w:rPr>
      </w:pPr>
      <w:r w:rsidRPr="008201BF">
        <w:rPr>
          <w:sz w:val="24"/>
        </w:rPr>
        <w:t xml:space="preserve"> </w:t>
      </w:r>
      <w:r w:rsidR="00F64703">
        <w:rPr>
          <w:sz w:val="24"/>
        </w:rPr>
        <w:t xml:space="preserve"> Gannett Fleming Engineers and Architects</w:t>
      </w:r>
    </w:p>
    <w:p w:rsidR="008201BF" w:rsidRPr="008201BF" w:rsidP="008201BF">
      <w:pPr>
        <w:jc w:val="center"/>
        <w:rPr>
          <w:sz w:val="24"/>
        </w:rPr>
      </w:pPr>
    </w:p>
    <w:p w:rsidR="008201BF" w:rsidRPr="008201BF" w:rsidP="008201BF">
      <w:pPr>
        <w:jc w:val="center"/>
        <w:rPr>
          <w:sz w:val="24"/>
        </w:rPr>
      </w:pPr>
      <w:r>
        <w:rPr>
          <w:sz w:val="24"/>
        </w:rPr>
        <w:t>Phone:  614-794-9424</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Maintenance of Traffic During Construction</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24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39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40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44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49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49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50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51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53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54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55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56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57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59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60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62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63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Identified Section 4(f) Properties</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65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66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66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67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Community Impacts</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72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73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73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76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Public Involvement</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79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80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81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82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Floodplains</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83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84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Landfills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85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86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 Maintenance of Traffic During Construction</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86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 Environmental Commitments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86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87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Section4f, Identified Section 4(f) Properties</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 Community Impacts</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88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 Public Involvement</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89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Floodplains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90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Landfills</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90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91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91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_Toc256000079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_Toc256000080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_Toc256000081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_Toc256000082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_Toc256000083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_Toc256000084 \h </w:instrText>
      </w:r>
      <w:r>
        <w:rPr>
          <w:rStyle w:val="DefaultParagraphFont"/>
        </w:rPr>
        <w:fldChar w:fldCharType="separate"/>
      </w:r>
      <w:r>
        <w:rPr>
          <w:rStyle w:val="DefaultParagraphFont"/>
        </w:rPr>
        <w:t>92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and Need</w:t>
      </w:r>
      <w:r>
        <w:rPr>
          <w:rStyle w:val="DefaultParagraphFont"/>
        </w:rPr>
        <w:tab/>
      </w:r>
      <w:r>
        <w:rPr>
          <w:rStyle w:val="DefaultParagraphFont"/>
        </w:rPr>
        <w:fldChar w:fldCharType="begin"/>
      </w:r>
      <w:r>
        <w:rPr>
          <w:rStyle w:val="DefaultParagraphFont"/>
        </w:rPr>
        <w:instrText xml:space="preserve"> PAGEREF _Toc256000085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_Toc256000086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_Toc256000087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_Toc256000088 \h </w:instrText>
      </w:r>
      <w:r>
        <w:rPr>
          <w:rStyle w:val="DefaultParagraphFont"/>
        </w:rPr>
        <w:fldChar w:fldCharType="separate"/>
      </w:r>
      <w:r>
        <w:rPr>
          <w:rStyle w:val="DefaultParagraphFont"/>
        </w:rPr>
        <w:t>93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_Toc256000089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_Toc256000090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_Toc256000091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_Toc256000092 \h </w:instrText>
      </w:r>
      <w:r>
        <w:rPr>
          <w:rStyle w:val="DefaultParagraphFont"/>
        </w:rPr>
        <w:fldChar w:fldCharType="separate"/>
      </w:r>
      <w:r>
        <w:rPr>
          <w:rStyle w:val="DefaultParagraphFont"/>
        </w:rPr>
        <w:t>94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_Toc256000093 \h </w:instrText>
      </w:r>
      <w:r>
        <w:rPr>
          <w:rStyle w:val="DefaultParagraphFont"/>
        </w:rPr>
        <w:fldChar w:fldCharType="separate"/>
      </w:r>
      <w:r>
        <w:rPr>
          <w:rStyle w:val="DefaultParagraphFont"/>
        </w:rPr>
        <w:t>95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91710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 SR 0008 01.75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2016AM02ID0040FDPE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$13,041,648.86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$1,500,000.00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$128,000,000.00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involves the replacement ofan existing 1,500-foot long steel bridge (SUM-8-0199; Structure File Number 7700369) that carries State Route (SR) 8 over theLittle Cuyahoga River Valley in the City of Akron, Summit County, Ohio. Thehigh-level bridge was constructed in 1953to provide a grade separation for the Akron Expressway (SR 8) over the Little Cuyahoga River, five railroad lines, the Pennsylvania and OhioCanal, and East North Street. Due to the height of the crossing and the spanlengths required to clear the features below, the bridge was built as a largedeck truss with three (3) central spans, flanked by a three (3)-span continuous girder structureto the south and a two (2)-span continuous girder structure to the north.</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existing bridge is a vital component along the SR 8 corridor that serves as a main connection between Interstate Route (IR) 76 in downtown Akron, the Ohio Turnpike in Boston Heights, and the eastern Cleveland suburbs alongIR 271. The proposed project area is heavily traveled, carrying an Average Daily Traffic (ADT) of116,150 vehicles including 9,550 trucks, and is a critical link for commutersfrom the north to government, medical, university and commercial facilitiesin downtown Akron. The existing bridge has undergone numerous minor and majorrehabilitations, and currently has a GeneralAppraisal Inspection Rating of 6 (Fair).</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existing bridge will be replaced with parallel,six (6)-span, steel I-girder bridges with composite concrete decks, supported onreinforced concrete abutments and cap and column piers. The proposed northbound bridgewill be constructed along the existing alignment of SR 8, with spansthat range from 240-feet to 312-feet. The proposed southbound bridge will beconstructed along a parallel alignment, approximately 120' from the northboundbridge, with spans that range from 220-feet to 340-feet. Theproposed bridge decks will include four 12-foot wide traffic lanes and 14-footshoulders. Between the Perkins Street and Glenwood Avenueinterchanges, the SR 8 roadway approaches will be upgraded by connectingthe proposed parallel roadways and auxiliary lanes into the existing freeway andinterchange ramps.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maintenance of trafficrestrictions along SR 8 and temporary closures of the Perkins Street interchangeramps, East North Street, and Freedom Trail, short-term minor impacts to residents and community services are anticipated to occur during construction activities. Various public involvement activities have included this information in order to determine impacts and to obtain feedback from stakeholders, the public, and emergency and public services.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In regards to environmental impacts, 50-linear feet of a Class I streamwill be disturbed and temporary closures to a planned extension of the Freedom Trail will occur. Several utility relocations will be necessary, including theunderground relocation of First Energy Corporation's 138-kilovolt electrictransmission line. Drainageimprovements will include directing storm water into new storm sewers to eliminaterunoff from entering combined sewer systems. Noise barriers will be installed alongSR 8 to mitigate impacts to Noise Sensitive Areas (NSAs) in the northwest andnortheast quadrants of the proposed project area.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Based on preliminary engineering, the proposed project may require four (4) acres of permanent right-of-way (ROW) from 17 residential andbusiness properties and one (1) church, and approximately one (1)-acre of temporary easements fromfive (5) properties. Furthermore, the proposed project may require approximately 3.5 acres ofpermanent and temporary easements from the railroad and Freedom Trail, approximately0.75 acres of permanent ROW from the City of Akron (including a strip take fromLookout Park), and approximately 1.7 acres of permanent and temporary ROW fromthe Akron Public Schools. These potential ROW takes would result in 2residential owner, 3 tenant, and 5 business relocations (3 of which arebelieved to be landlord parcels). Additional ROW may be required for theconstruction access/haul roads. Once the haul road limitsare established during Stage 1 design, the total acquisition and relocation ofan additional 3 residences and 1 business potentially could be required. Constructionof the haul roads also would significantly increase the temporary ROW needed fromrailroad properties. Also during Stage 1 design, a final determination will bemade regarding the construction of a retaining wall along the southboundentrance ramp from Glenwood Avenue and the resulting damages to the residentialproperties that would remain.</w:t>
      </w:r>
    </w:p>
    <w:p>
      <w:pPr>
        <w:pStyle w:val="Normal2"/>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Project locational mapping can be found in the Project File under </w:t>
      </w:r>
      <w:r>
        <w:rPr>
          <w:rStyle w:val="DefaultParagraphFont"/>
          <w:rFonts w:ascii="Calibri" w:eastAsia="Calibri" w:hAnsi="Calibri" w:cs="Calibri"/>
          <w:i/>
        </w:rPr>
        <w:t>General/ProjectInformation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SUM SR8 high level bridge over Cuyahoga River valley</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2.58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SR00008</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Principal Arterial - Other Freeway/Expressway (Urban)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121740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2020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132880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2040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13290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Urban</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72.00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96.00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10.00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7700369</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078.0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07/01/1953</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0.47 MI N OF SR 18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1583</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1624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360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340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N/A</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80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1.75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14.00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24.6</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25.0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The existing bridge carries SR 8 over the Little Cuyahoga River Valley and is a 1581.5-foot, eight (8)-span structure,supported by concrete stub abutments and concrete piers.  The three main spans of the superstructure comprisea 936-foot, steel deck truss.  It is flankedby a 334-foot, three (3)-span continuous girder superstructure to the south and a 220-foot, two (2)-span continuous girder superstructure to the north.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bridge was last load rated in 2009 and has a Legal Load Rating of 150% for the Ohio Legal Loads, an Operating Rating Factor of 1.250 LD, and an Inventory Rating Factor of 1.000 LD.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The existing bridge will be replaced with two parallel,6-span, steel I-girder bridges with composite concrete decks and supported onreinforced concrete abutments and cap and column piers. The new northbound bridgewill be constructed along the existing alignment of SR-8 and have approximate spansof 250', 312', 280', 260', 240' and 240'. The new southbound bridge will beconstructed along a parallel alignment, approximately 120' west of the proposed northboundbridge, and have estimated spans of 250', 335', 340', 240', 230' and 220'. Theproposed deck on each bridge will include four 12' traffic lanes and a 14'shoulder on each side. The approach roadways also will be upgraded betweenPerkins Street and Glenwood Avenue to adequately connect the proposed parallel bridges into the existing expressway and interchange ramps while complying with all standarddesign criteria.</w:t>
            </w: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general drawing of construction phases for the proposed project was developed for public involvement purposes. Maintaining traffic along SR 8 during construction is critical due to the role of this urban expressway to facilitate trafficthrough the city of Akron. As the longest duration of construction is associated with bridge demolition/construction, the initial evaluation ofmaintaining traffic on the existingand proposed bridges. Based on the findings in the </w:t>
      </w:r>
      <w:r>
        <w:rPr>
          <w:rStyle w:val="DefaultParagraphFont"/>
          <w:rFonts w:ascii="Calibri" w:eastAsia="Calibri" w:hAnsi="Calibri" w:cs="Calibri"/>
          <w:i/>
        </w:rPr>
        <w:t>SUM-8-1.75Bridge Replacement Feasibility Study</w:t>
      </w:r>
      <w:r>
        <w:rPr>
          <w:rStyle w:val="DefaultParagraphFont"/>
          <w:rFonts w:ascii="Calibri" w:eastAsia="Calibri" w:hAnsi="Calibri" w:cs="Calibri"/>
        </w:rPr>
        <w: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1. Maintaining three (3)lanes of traffic in each direction can beaccomplished given the offset alignment of the proposed southbound bridge</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2. The northboundon-ramp (Ramp J) at Perkins Street will be closed during demolition of the existing bridge andconstruction of the proposed northbound bridge. A long-term closure isnecessary due to unacceptable entrance ramp geometrics. ODOT District 4 analyzed traffic beingdetoured to the Buchtel Ave. entrance ramp and concluded, </w:t>
      </w:r>
      <w:r>
        <w:rPr>
          <w:rStyle w:val="DefaultParagraphFont"/>
          <w:rFonts w:ascii="Calibri" w:eastAsia="Calibri" w:hAnsi="Calibri" w:cs="Calibri"/>
          <w:i/>
        </w:rPr>
        <w:t>"Althoughthe closure of the northbound ramp from Perkins Street to SR-8 is likely todegrade the performance of the northbound ramp from Buchtel Avenue to SR-8, theamount of degradation is minimal and does not make such a closure impracticalor infeasible."</w:t>
      </w:r>
      <w:r>
        <w:rPr>
          <w:rStyle w:val="DefaultParagraphFont"/>
          <w:rFonts w:ascii="Calibri" w:eastAsia="Calibri" w:hAnsi="Calibri" w:cs="Calibri"/>
        </w:rPr>
        <w:t>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development of preliminary MOT plans identified a major constraint, assuming that Permitted Lane Closure(PLC) times are followed, which requires three (3) lanes to be maintained in eachdirection at all times except for limited night-time and weekend exceptions. Theconstraint occurs at the existing two-span bridge carrying Perkins Street overSR 8, which allows only 4 lanes to be maintained on SR-8 between the middlepier/barrier and abutment wall of each span. This constraint requires severalMOT stages in order for mainline SR 8 to be incrementally constructed.District4 has reviewed the preliminary layout and requested that a formal Maintenance of Traffic Alternatives Analysis (MOTAA) beprepared during Stage 1 design to further evaluate construction phasing of thetie-ins (including all crossovers) and traffic operations.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list of assumptions made indeveloping preliminary MOT plans or items that need considered in thedevelopment of final MOT plans are as follows: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Three lanes maintained in each direction at all times except for limited night-time andweekend exceptions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Periodic lane closures in accordance with PLC</w:t>
      </w:r>
    </w:p>
    <w:p>
      <w:pPr>
        <w:pStyle w:val="Normal2"/>
        <w:numPr>
          <w:ilvl w:val="0"/>
          <w:numId w:val="19"/>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Curves used for conceptual MOT design were designedfor 55 mph per the ODOT </w:t>
      </w:r>
      <w:r>
        <w:rPr>
          <w:rStyle w:val="DefaultParagraphFont"/>
          <w:rFonts w:ascii="Calibri" w:eastAsia="Calibri" w:hAnsi="Calibri" w:cs="Calibri"/>
          <w:i/>
        </w:rPr>
        <w:t>Traffic Engineering Manual</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The new profile is 4' higher than existing at STA524+00 (i.e. 224+00)</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No work will occur on the Perkins Street and Glenwood Avenuebridges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East North Street will require closure during craneactivity over the roadway</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Depending on final location of piers, portable concrete barrier and/ortemporary pavement may be needed to maintain two lanes of traffic</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Minimalimpacts anticipated on local roadway network (Harris, Arch, Adams, Adolph, andUnion Streets)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Provisions for maintaining/detouring Freedom Trail users, in accordance with Section 4(f) commitments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 preliminary summary of ramp impacts based on thecurrently proposed sequencing of construction include:</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Ramp I - Closed during Stage 1A (rampreconstruction); closure period may be limited or eliminated by use oftemporary pavement; approximate closure period is one month</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Ramp A - Closed during Phase 2A; no permanent ramp work is anticipated; rampproposed for closure due to the shift of mainline traffic; approximate closureperiod is one month (total duration for 2A - 4 months).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Ramp B - Closed during Phases 1B, 1C, and 1D. No permanent ramp work isanticipated. Ramp is proposed to be closed due to the shift of mainline trafficand limited merge and acceleration lengths. Approximate closure period: 3months.</w:t>
      </w:r>
    </w:p>
    <w:p>
      <w:pPr>
        <w:pStyle w:val="Normal2"/>
        <w:spacing w:after="0" w:afterAutospacing="0"/>
        <w:rPr>
          <w:rStyle w:val="DefaultParagraphFont"/>
          <w:rFonts w:ascii="Calibri" w:eastAsia="Calibri" w:hAnsi="Calibri" w:cs="Calibri"/>
        </w:rPr>
      </w:pPr>
      <w:r>
        <w:rPr>
          <w:rStyle w:val="DefaultParagraphFont"/>
          <w:rFonts w:ascii="Calibri" w:eastAsia="Calibri" w:hAnsi="Calibri" w:cs="Calibri"/>
        </w:rPr>
        <w:t>Ramp J - Closed during Stage 2 due to limited merge and accelerationlengths. Ramp J will also be reconstructed during Stage 2. Approximate closureperiod: 2.5-3.0 years.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Concurrent Ramp Closures - Ramps A and J will be closed concurrently forapproximately 1 month within Phase 2A</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Short-term impacts to residents and community services may occur while the project is constructed, due to maintenance of traffic restrictions on SR-8 and the temporary closures of the Perkins Street interchange ramps, East North Street, and Freedom Trail. The city of Akron Police and Fire Departments, Akron Public Schools, Akron Metro Regional Transit Authority (Metro RTA), Summit County Metro Parks, Summa Akron City Hospital, University Park YMCA, and University of Akron were included as stakeholders during the public involvement process, to obtain input on the potential affects the project may have on their services.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See </w:t>
      </w:r>
      <w:r>
        <w:rPr>
          <w:rStyle w:val="DefaultParagraphFont"/>
          <w:rFonts w:ascii="Calibri" w:eastAsia="Calibri" w:hAnsi="Calibri" w:cs="Calibri"/>
          <w:i/>
        </w:rPr>
        <w:t>Project File/General</w:t>
      </w:r>
      <w:r>
        <w:rPr>
          <w:rStyle w:val="DefaultParagraphFont"/>
          <w:rFonts w:ascii="Calibri" w:eastAsia="Calibri" w:hAnsi="Calibri" w:cs="Calibri"/>
        </w:rPr>
        <w:t>  for project information referenced above.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Environmental Commitments, Maintenance of Traffic During Construction</w:t>
      </w:r>
      <w:bookmarkEnd w:id="7"/>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RESTRICTIONS/CLOSURES AND BRIDGE/RAMP CLOSURES.  THE ODOT PROJECT ENGINEER WILL FORWARD THE INFORMATION TO THE ODOT-DISTRICT 4 OFFICE OF PUBLIC INFORMATION FOR USE TO NOTIFY EMERGENCY SERVICES AND COMMUNITIES A MINIMUM OF FOURTEEN (14) DAYS PRIOR TO THE START OF PROJECT CONSTRUCTION.  INCLUDED IN THIS NOTIFICATION WILL BE THE PROJECTED DATES/TIMES OF THE LANE RESTRICTIONS/CLOSURES, BRIDGE/RAMP CLOSURES AND PROPOSED DETOURS.</w:t>
      </w:r>
    </w:p>
    <w:p>
      <w:pPr>
        <w:pStyle w:val="BodyText1"/>
        <w:keepNext/>
        <w:rPr>
          <w:rStyle w:val="DefaultParagraphFont"/>
          <w:rFonts w:ascii="Calibri" w:eastAsia="Calibri" w:hAnsi="Calibri" w:cs="Calibri"/>
        </w:rPr>
      </w:pPr>
      <w:r>
        <w:rPr>
          <w:rStyle w:val="DefaultParagraphFont"/>
          <w:rFonts w:ascii="Calibri" w:eastAsia="Calibri" w:hAnsi="Calibri" w:cs="Calibri"/>
        </w:rPr>
        <w:t>2. Maintenance of traffic (MOT) plans adhering to the Section 4(f) commitments will need to be developed for the Freedom Trail.</w:t>
      </w:r>
    </w:p>
    <w:p>
      <w:pPr>
        <w:pStyle w:val="Heading30"/>
        <w:keepNext/>
        <w:rPr>
          <w:rStyle w:val="DefaultParagraphFont"/>
          <w:rFonts w:ascii="Calibri" w:eastAsia="Calibri" w:hAnsi="Calibri" w:cs="Calibri"/>
        </w:rPr>
      </w:pPr>
      <w:bookmarkStart w:id="8" w:name="_Toc256000007"/>
      <w:r>
        <w:rPr>
          <w:rStyle w:val="DefaultParagraphFont"/>
          <w:rFonts w:ascii="Calibri" w:eastAsia="Calibri" w:hAnsi="Calibri" w:cs="Calibri"/>
        </w:rPr>
        <w:t>Right of Way and Utility Involvement</w:t>
      </w:r>
      <w:bookmarkEnd w:id="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preliminary engineeringthe proposed project is anticipated to acquire approximately 9.4 acres of permanentright-of-way (ROW) and approximately 2.0 acres of temporary ROW from a total of 65 residential, business, religious institution, educational institution, railroad and recreational parcels within the proposed project area.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Thefollowing is a list of known utilities within the proposed projectarea:</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AT&amp;T</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AT&amp;T Ohio</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Centurylink/Involta</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City of Akron</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Dominion East Ohio Gas</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Level 3Communications</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First Energy</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Sprint</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Time Warner Cable</w:t>
      </w:r>
    </w:p>
    <w:p>
      <w:pPr>
        <w:pStyle w:val="Normal2"/>
        <w:numPr>
          <w:ilvl w:val="0"/>
          <w:numId w:val="20"/>
        </w:numPr>
        <w:spacing w:after="0" w:afterAutospacing="0"/>
        <w:rPr>
          <w:rStyle w:val="DefaultParagraphFont"/>
          <w:rFonts w:ascii="Calibri" w:eastAsia="Calibri" w:hAnsi="Calibri" w:cs="Calibri"/>
        </w:rPr>
      </w:pPr>
      <w:r>
        <w:rPr>
          <w:rStyle w:val="DefaultParagraphFont"/>
          <w:rFonts w:ascii="Calibri" w:eastAsia="Calibri" w:hAnsi="Calibri" w:cs="Calibri"/>
        </w:rPr>
        <w:t>Verizon</w:t>
      </w:r>
    </w:p>
    <w:p>
      <w:pPr>
        <w:pStyle w:val="Normal2"/>
        <w:numPr>
          <w:ilvl w:val="0"/>
          <w:numId w:val="20"/>
        </w:numPr>
        <w:spacing w:after="280" w:afterAutospacing="1"/>
        <w:rPr>
          <w:rStyle w:val="DefaultParagraphFont"/>
          <w:rFonts w:ascii="Calibri" w:eastAsia="Calibri" w:hAnsi="Calibri" w:cs="Calibri"/>
        </w:rPr>
      </w:pPr>
      <w:r>
        <w:rPr>
          <w:rStyle w:val="DefaultParagraphFont"/>
          <w:rFonts w:ascii="Calibri" w:eastAsia="Calibri" w:hAnsi="Calibri" w:cs="Calibri"/>
        </w:rPr>
        <w:t>WindstreamBusiness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An overhead 138-kilovolt (kV) electric transmission line, owned by FirstEnergy, runs parallel to the northern Akron Metro railroad track in aprivate easement. The line also passes beneath thefirst span of the existing bridge. First Energy tentatively has agreed to placethis transmission line underground through the proposed project area, and have therelocation completed before the project construction begins.</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City of Akron and ODOT tentatively have agreed to redirect stormwater, which currently flows from the project area into combined sewers at eachend of the project, into the drainage systems for SR 8. All runoff from theproject area between Perkins Street and the new bridges is to be conveyed to thestorm sewer trunk line running down the southern valley slope. A major portionof the runoff from the project area between Glenwood Avenue and the new bridgesis to be conveyed to the trunk line running down the northern valley slope.This trunk line also will be designed to convey runoff within the existing SR 8ROW that flows south from the high point near Tallmadge Avenue. Additionally,the runoff from a large area on the east side of SR 8, between Glenwood Avenueand the new bridges, currently flows into a combined sewer that crosses underSR 8 at a significant depth. As part of the final design development, it is tobe determined if construction of a separate storm sewer for this area is viableor if the combined sewer is to be retained.</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To avoid conflicts with the substructures for the new bridges andbecause of the realignment of the entrance and exit ramps to Perkins Street, multiplewater and sanitary sewer lines that are owned by the City of Akron will berelocated with the project.</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bridge substructure locations have been established toavoid conflicts with the multiple fiber optic telecommunication lines that runparallel to the railroad tracks through the proposed project area.</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9" w:name="_Toc256000008"/>
      <w:r>
        <w:rPr>
          <w:rStyle w:val="DefaultParagraphFont"/>
          <w:rFonts w:ascii="Calibri" w:eastAsia="Calibri" w:hAnsi="Calibri" w:cs="Calibri"/>
        </w:rPr>
        <w:t>Purpose &amp; Need</w:t>
      </w:r>
      <w:bookmarkEnd w:id="9"/>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Purpose &amp; Need</w:t>
      </w:r>
      <w:bookmarkEnd w:id="1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original bridge was constructed in 1953 and has undergone numerous minor and major rehabilitations. In 1984 the bridge was given a General Appraisal Inspection Rating of 4 or "poor," which meant there were major deficiencies and it was in need of repair in order to continue functioning as designed. Subsequent rehabilitations have included deck replacement and overlays; parapet, railing and scupper repairs; joint replacement; substructure and bearing repairs; truss member strengthening; truss lateral bracing replacement; gusset plate strengthening; and stringer cover plate fatigue retrofits. These types of repairs are typical for truss bridges that were constructed in the 1950s, and they will continue to be required to maintain adequate bridge function. The bridge currently has a General Appraisal Inspection Rating of 6 or "fair".</w:t>
      </w:r>
      <w:r>
        <w:rPr>
          <w:rStyle w:val="DefaultParagraphFont"/>
          <w:rFonts w:ascii="Calibri" w:eastAsia="Calibri" w:hAnsi="Calibri" w:cs="Calibri"/>
        </w:rPr>
        <w:br/>
      </w:r>
      <w:r>
        <w:rPr>
          <w:rStyle w:val="DefaultParagraphFont"/>
          <w:rFonts w:ascii="Calibri" w:eastAsia="Calibri" w:hAnsi="Calibri" w:cs="Calibri"/>
        </w:rPr>
        <w:t>An Existing and Future Conditions Report was completed in August 2012 that established a proposed project area and documented existing and future conditions.  The proposed project area was defined as SR 8 between the Perkins Street and Glenwood Avenue interchanges.  This report assessed Infrastructure Planning, Community and Socio-Economic Conditions, Traffic Operations, Transportation Conditions, and Environmental Resources.  The Existing and Future Conditions Report can be found in the Project File under Purpose and Need/Existing and Future Conditions.</w:t>
      </w:r>
      <w:r>
        <w:rPr>
          <w:rStyle w:val="DefaultParagraphFont"/>
          <w:rFonts w:ascii="Calibri" w:eastAsia="Calibri" w:hAnsi="Calibri" w:cs="Calibri"/>
        </w:rPr>
        <w:br/>
      </w:r>
      <w:r>
        <w:rPr>
          <w:rStyle w:val="DefaultParagraphFont"/>
          <w:rFonts w:ascii="Calibri" w:eastAsia="Calibri" w:hAnsi="Calibri" w:cs="Calibri"/>
        </w:rPr>
        <w:t>A Planning Study completed in January 2013 provided recommendations for feasible alternatives to replace the existing bridge.  The Planning Study can be found in the Project File under Purpose and Need/Project Information.</w:t>
      </w:r>
      <w:r>
        <w:rPr>
          <w:rStyle w:val="DefaultParagraphFont"/>
          <w:rFonts w:ascii="Calibri" w:eastAsia="Calibri" w:hAnsi="Calibri" w:cs="Calibri"/>
        </w:rPr>
        <w:br/>
      </w:r>
      <w:r>
        <w:rPr>
          <w:rStyle w:val="DefaultParagraphFont"/>
          <w:rFonts w:ascii="Calibri" w:eastAsia="Calibri" w:hAnsi="Calibri" w:cs="Calibri"/>
        </w:rPr>
        <w:t>A Feasibility Study completed in May 2015 developed and assessed various feasible alternatives for replacing the existing bridge.  The study included a recommendation for a preferred alternative of parallel replacement bridges and two preferred bridge types.  The Feasibility Study can be found in the Project File under Alternatives/Reports.</w:t>
      </w:r>
      <w:r>
        <w:rPr>
          <w:rStyle w:val="DefaultParagraphFont"/>
          <w:rFonts w:ascii="Calibri" w:eastAsia="Calibri" w:hAnsi="Calibri" w:cs="Calibri"/>
        </w:rPr>
        <w:br/>
      </w:r>
      <w:r>
        <w:rPr>
          <w:rStyle w:val="DefaultParagraphFont"/>
          <w:rFonts w:ascii="Calibri" w:eastAsia="Calibri" w:hAnsi="Calibri" w:cs="Calibri"/>
        </w:rPr>
        <w:t>An Interchange Operations Study (IOS) completed in August 2015 analyzed the benefits to future traffic flow and safety through the addition of an auxiliary lane in each direction of SR 8 between the Perkins Street and Glenwood Avenue interchanges.  The IOS can be found in the Project File under General/PDP.</w:t>
      </w:r>
      <w:r>
        <w:rPr>
          <w:rStyle w:val="DefaultParagraphFont"/>
          <w:rFonts w:ascii="Calibri" w:eastAsia="Calibri" w:hAnsi="Calibri" w:cs="Calibri"/>
        </w:rPr>
        <w:br/>
      </w:r>
      <w:r>
        <w:rPr>
          <w:rStyle w:val="DefaultParagraphFont"/>
          <w:rFonts w:ascii="Calibri" w:eastAsia="Calibri" w:hAnsi="Calibri" w:cs="Calibri"/>
        </w:rPr>
        <w:t>An Alternatives Evaluation Report (AER) was completed in May 2016.  As part of the AER, the preferred bridge alternatives and approach roadway improvements were analyzed to determined potential impacts to environmental resources, adjacent properties, and utilities.  Previously established horizontal and vertical alignments, bridge span configurations, and proposed substructure locations were updated, and potential constructability and contractor access issues were evaluated. The AER also included life-cycle cost analyses for each bridge type, which compared the total present value of the estimated construction costs and long-term inspection and maintenance costs.  The AER can be found in the Project File under Alternatives/Reports.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a deficient structure, facility deficiencies and roadway geometrics to maintain connectivity along SR 8 between the Perkins Street and Glenwood Avenue interchanges.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i/>
        </w:rPr>
        <w:t>Structure Deficiencies</w:t>
      </w:r>
      <w:r>
        <w:rPr>
          <w:rStyle w:val="DefaultParagraphFont"/>
          <w:rFonts w:ascii="Calibri" w:eastAsia="Calibri" w:hAnsi="Calibri" w:cs="Calibri"/>
        </w:rPr>
        <w:br/>
      </w:r>
      <w:r>
        <w:rPr>
          <w:rStyle w:val="DefaultParagraphFont"/>
          <w:rFonts w:ascii="Calibri" w:eastAsia="Calibri" w:hAnsi="Calibri" w:cs="Calibri"/>
        </w:rPr>
        <w:t>The existing deck truss is a non-redundant, fracture critical structure. Fracture critical refers to a structure whose configuration is such that a loss of one element - in this case one of the two, parallel trusses - would result in a collapse of the entire structure. The original bridge was constructed in 1953 and has undergone numerous minor and major rehabilitations. In 1984 the bridge was given a General Appraisal Inspection Rating of 4 or "poor," that is having major deficiencies and thus in need of repair in order to continue functioning as designed. Subsequent rehabilitations have included deck replacement and overlays; parapet, railing and scupper repairs; joint replacement; substructure and bearing repairs; truss member strengthening; truss lateral bracing replacement; gusset plate strengthening; and stringer cover plate fatigue retrofits. These types of repairs are typical for truss bridges that were constructed in the 1950s, and they will continue to be required to maintain adequate bridge function. The bridge currently has a General Appraisal Inspection Rating of 6 or "fair". Previous, recent inspections documented the following deficiencies in the bridge superstructure:Transverse cracking with efflorescence, spalling, and exposed reinforcing bars on the underside of the bridge deckTorn expansion joint materialMinor section loss to beams and diaphragm at the hinge areasSection loss on floor beamsSection loss on truss verticalsMinor pitting and section loss of gusset platesTwisting of sway bracing with deformation at some connectionsSection loss at hanger supports</w:t>
      </w:r>
      <w:r>
        <w:rPr>
          <w:rStyle w:val="DefaultParagraphFont"/>
          <w:rFonts w:ascii="Calibri" w:eastAsia="Calibri" w:hAnsi="Calibri" w:cs="Calibri"/>
          <w:i/>
          <w:sz w:val="20"/>
        </w:rPr>
        <w:t>Roadway Geometrics</w:t>
      </w:r>
      <w:r>
        <w:rPr>
          <w:rStyle w:val="DefaultParagraphFont"/>
          <w:rFonts w:ascii="Calibri" w:eastAsia="Calibri" w:hAnsi="Calibri" w:cs="Calibri"/>
          <w:sz w:val="20"/>
        </w:rPr>
        <w:br/>
      </w:r>
      <w:r>
        <w:rPr>
          <w:rStyle w:val="DefaultParagraphFont"/>
          <w:rFonts w:ascii="Calibri" w:eastAsia="Calibri" w:hAnsi="Calibri" w:cs="Calibri"/>
          <w:sz w:val="20"/>
        </w:rPr>
        <w:t>The existing roadway within the proposed project area includes substandard acceleration and deceleration lane lengths between the Perkins Street and Glenwood Avenue interchanges.  </w:t>
      </w:r>
      <w:r>
        <w:rPr>
          <w:rStyle w:val="DefaultParagraphFont"/>
          <w:rFonts w:ascii="Calibri" w:eastAsia="Calibri" w:hAnsi="Calibri" w:cs="Calibri"/>
        </w:rPr>
        <w:t>The existing acceleration and deceleration lane lengths at the Perkins St and Glenwood Ave interchanges are shown in Table 1 below. Table 1 also shows the lengths needed to bring the ramps into compliance with current Location &amp; Design (L&amp;D) Manual standards.</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Table 1: Acceleration and Deceleration Lengths</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 </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Perkins Street</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Glenwood Avenue</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 </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Existing</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L&amp;D Criteria</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Existing</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L&amp;D Criteria</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Acceleration Length (Ft)</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800</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1,450 ±</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800</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1,450 ±</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Deceleration Length (Ft)</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420</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800</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550</w:t>
      </w:r>
      <w:r>
        <w:rPr>
          <w:rStyle w:val="DefaultParagraphFont"/>
          <w:rFonts w:ascii="Calibri" w:eastAsia="Calibri" w:hAnsi="Calibri" w:cs="Calibri"/>
        </w:rPr>
        <w:t xml:space="preserve"> </w:t>
      </w:r>
    </w:p>
    <w:p>
      <w:pPr>
        <w:pStyle w:val="Normal3"/>
        <w:spacing w:after="280" w:afterAutospacing="1"/>
        <w:jc w:val="center"/>
        <w:rPr>
          <w:rStyle w:val="DefaultParagraphFont"/>
          <w:rFonts w:ascii="Calibri" w:eastAsia="Calibri" w:hAnsi="Calibri" w:cs="Calibri"/>
        </w:rPr>
      </w:pPr>
      <w:r>
        <w:rPr>
          <w:rStyle w:val="DefaultParagraphFont"/>
          <w:rFonts w:ascii="Calibri" w:eastAsia="Calibri" w:hAnsi="Calibri" w:cs="Calibri"/>
          <w:sz w:val="20"/>
        </w:rPr>
        <w:t>800</w:t>
      </w:r>
      <w:r>
        <w:rPr>
          <w:rStyle w:val="DefaultParagraphFont"/>
          <w:rFonts w:ascii="Calibri" w:eastAsia="Calibri" w:hAnsi="Calibri" w:cs="Calibri"/>
        </w:rPr>
        <w:t xml:space="preserve"> </w:t>
      </w:r>
    </w:p>
    <w:p>
      <w:pPr>
        <w:pStyle w:val="Normal3"/>
        <w:spacing w:after="280" w:afterAutospacing="1"/>
        <w:jc w:val="both"/>
        <w:rPr>
          <w:rStyle w:val="DefaultParagraphFont"/>
          <w:rFonts w:ascii="Calibri" w:eastAsia="Calibri" w:hAnsi="Calibri" w:cs="Calibri"/>
        </w:rPr>
      </w:pPr>
      <w:r>
        <w:rPr>
          <w:rStyle w:val="DefaultParagraphFont"/>
          <w:rFonts w:ascii="Calibri" w:eastAsia="Calibri" w:hAnsi="Calibri" w:cs="Calibri"/>
          <w:sz w:val="20"/>
        </w:rPr>
        <w: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sz w:val="20"/>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None</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purpose of the proposed project is to improve a deficient structure, facility deficiencies, and roadway geometrics to maintain connectivity along SR 8 between the Perkins Street and Glenwood Avenue interchanges.  The needs are based on the existing critical condition of the bridge and substandard roadway geometrics.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logical termini for the proposed project has been established as the Perkins Street interchange to the south (SLM 1.75) and the Glenwood Avenue interchange to the north (SLM 2.73).  The logical termini was established based on the existing transportation problems, including close proximity of the Perkins Street and Glenwood Avenue interchange ramps, bridge replacement alternative alignments, and alternatives for maintaining traffic during construction.  These termini limit the footprint of the project to the greatest extent possible while still allowing for the project to physically address the identified need elements.</w:t>
      </w:r>
      <w:r>
        <w:rPr>
          <w:rStyle w:val="DefaultParagraphFont"/>
          <w:rFonts w:ascii="Calibri" w:eastAsia="Calibri" w:hAnsi="Calibri" w:cs="Calibri"/>
        </w:rPr>
        <w:br/>
      </w:r>
      <w:r>
        <w:rPr>
          <w:rStyle w:val="DefaultParagraphFont"/>
          <w:rFonts w:ascii="Calibri" w:eastAsia="Calibri" w:hAnsi="Calibri" w:cs="Calibri"/>
        </w:rPr>
        <w:t>No other improvements are necessary for this project to function, and therefore, independent utility is established for the proposed project.</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1" w:name="_Toc256000010"/>
      <w:r>
        <w:rPr>
          <w:rStyle w:val="DefaultParagraphFont"/>
          <w:rFonts w:ascii="Calibri" w:eastAsia="Calibri" w:hAnsi="Calibri" w:cs="Calibri"/>
        </w:rPr>
        <w:t>Alternatives</w:t>
      </w:r>
      <w:bookmarkEnd w:id="11"/>
    </w:p>
    <w:p>
      <w:pPr>
        <w:pStyle w:val="Heading32"/>
        <w:keepNext/>
        <w:rPr>
          <w:rStyle w:val="DefaultParagraphFont"/>
          <w:rFonts w:ascii="Calibri" w:eastAsia="Calibri" w:hAnsi="Calibri" w:cs="Calibri"/>
        </w:rPr>
      </w:pPr>
      <w:bookmarkStart w:id="12" w:name="_Toc256000011"/>
      <w:r>
        <w:rPr>
          <w:rStyle w:val="DefaultParagraphFont"/>
          <w:rFonts w:ascii="Calibri" w:eastAsia="Calibri" w:hAnsi="Calibri" w:cs="Calibri"/>
        </w:rPr>
        <w:t>Alternatives</w:t>
      </w:r>
      <w:bookmarkEnd w:id="1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No-Build Alternative was eliminated from consideration in thealternatives analysis because it would not meet the Purpose and Need of thisproject to replace the deteriorating, fracture critical Bridge No. SUM-8-0199 to maintain a safe route of travel and to lengthen the substandard (per current ODOT design standards) acceleration and deceleration lane lengths between the Perkins Street and Glenwood Avenue interchanges.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Feasibility Study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07/10/2015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AER was approved: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06/23/2016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Included in the AER</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Bridge Rehabilitation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Involves the rehabilitation, strengthening, and re-decking of the existing bridge, and widening the bridge to carry eight (8) traffic lanes with full shoulders.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Given its current condition and load capacity, rehabilitating, strengthening, and widening the existing bridge to carry 8 traffic lanes with full shoulders would be difficult, and would not be a prudent, cost-effective, long-term solution for improving a fracture-critical bridge that will carry over 130,000 vehicles per day in the design year of 2040.  Neither would it meet the Purpose and Need of the project, which is to replace the existing Bridge No. SUM-8-0199 in order to maintain a safe route of travel on SR-8.  Therefore, the Rehabilitation Alternative was eliminated from consideration in the alternatives analysis.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Roadway Alignment Alternative 1 - West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Because SR-8 is a major, urban expressway with a current ADT greater than 115,000, all 6 traffic lanes (3 NB and 3 SB) must be maintained during construction of the replacement bridge. However, since the current deck truss spans consist of 2 parallel truss lines, the existing structure is non-redundant and part-width demolition is not possible. Therefore, separate replacement bridges will have to be built for each direction of travel, with one bridge located along the existing SR-8 alignment and the other on a parallel alignment that is offset to the east or west. Also, the parallel alignment will have to be offset a sufficient distance to allow for bridge widths that can carry 4 traffic lanes in each direction (3 through lanes and 1 auxiliary lane to connect the ramps between the Perkins Street and Glenwood Avenue interchanges). In the Feasibility Study, Roadway Alignment Alternative 1 comprised a West Alignment for SB SR-8 while NB SR-8 was maintained along the existing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None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Roadway Alignment Alternative 2 - East Alignment</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As part of the Feasibility Study, Roadway Alignment Alternative 2 was developed for comparison to Alignment Alternative 1.  Alignment Alternative 2 comprised an East Alignment for northbound SR-8 while southbound SR-8 was maintained along the existing alignment.  Roadway Alignment Alternative 2 complied with all design criteria and allowed the ramps to/from Perkins Street to meet all design standards, but resulted in more impacts to adjacent properties and environmental resources and also created a conflict between the northbound lanes and the eastern abutment of the Perkins Street overpass.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Roadway Alignment Alternative 2 - East Alignment resulted in more impacts to adjacent properties and environmental resources and also created a conflict between the northbound lanes and the eastern abutment of the Perkins Street overpass.  To eliminate the conflict with the abutment, either the Perkins Street bridge would have to be replaced or a Design Exception obtained for a deficient horizontal alignment.  Therefore, Roadway Alignment Alternative 2 was eliminated from further consideration in the Feasibility Study.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Bridge Replacement Alternative 1 - Steel I-Girder Bridge Type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In the Feasibility Study, a conceptual layout was developed for parallel, 6-span, steel I-girder bridges. Approximate substructure types and locations, foundation types, and structural element sizes were established. This bridge type was evaluated and recommended for further investigation in the AER based on its estimated construction and total life-cycle costs, aesthetics, capability for future widening, constructability and contractor access issues, and construction duration. In the AER, the bridge alignments, preliminary transverse sections and girder designs, preliminary substructure locations, and preliminary foundation types and dimensions were further refined. This enabled the approximate initial construction and total life-cycle costs, aesthetics, MOT constraints, overall impacts to adjacent properties, railroads, utilities, and environmental resources, constructability and contractor access issues, and construction duration to be determined to a greater level of detail.</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None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Bridge Replacement Alternative 2 - Prestressed Concrete I-Girder Bridge Type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As part of the Feasibility Study, a conceptual layout for Bridge Replacement Alternative 2 - Prestressed Concrete I-Girder Bridge was developed for comparison to Bridge Replacement Alternative 1.  Approximate substructure types and locations, foundation types, and structural element sizes were established for parallel, 11-span, prestressed concrete I-girder bridges as part of the conceptual layout for this option.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Based on its estimated initial construction and total life-cycle costs, aesthetics (including the need for 10 piers), capability for future widening, overall impacts to adjacent properties, railroads, utilities, and environmental resources, numerous constructability and contractor access issues, and construction duration, Bridge Replacement Alternative 2 was eliminated from further consideration at the conclusion of the Feasibility Study.</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Bridge Replacement Alternative 3 - Concrete Segmental Bridge Type</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Parallel, five (5)-span, segmental, post-tensioned concrete structures. Approximate substructure types and locations, foundation types, and structural element sizes were established in the Feasibility Study. This bridge type was evaluated and recommended for further investigation in the AER based on its estimated construction and total life-cycle costs, aesthetics, capability for future widening, constructability and contractor access issues, and construction duration. In the AER, the bridge alignments, preliminary transverse sections and segmental box designs, substructure locations, and preliminary foundation types and dimensions were further refined. This enabled the approximate initial construction and total life-cycle costs, aesthetics, MOT constraints, overall impacts to adjacent properties, railroads, utilities, and environmental resources, constructability and contractor access issues, and construction duration to be determined to a greater level of detail.</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The AER concluded with a recommendation to eliminate Bridge Replacement Alternative 3 from further consideration, due to the longer duration and specialized construction methods and contractor capabilities required to build this bridge type, and because of the greater complexities involved with their future maintenance and inspection.</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Roadway Alignment Alternative 1 incorporates appropriate roadway and bridge design standards, results in fewer impacts to adjacent properties and environmental resources, and does not create a conflict between the northbound lanes and the eastern abutment of the Perkins Street overpass. Therefore, this alternative was recommended as the preferred in the Feasibility Study.</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AER concluded with a recommendation to advance Bridge ReplacementAlternative 1 - Steel I-Girder Bridge as the preferred alternative for finaldesign.  Advantages of the Steel I-Girder Bridge include: 1) the number ofqualified contractors that could bid on the project would be greater, resultingin a more competitive bid; 2) it has potential design details that could foster a valueengineering assessment to possibly lower the construction cost; 3) it would have a shorterconstruction duration; and 4) it would allow for more traditional futuremaintenance and inspection methods.  This alternative also will satisfy the Purpose and Need of the project through the construction of parallel replacement bridges that will maintain a safe route of travel on SR-8.</w:t>
      </w:r>
    </w:p>
    <w:p>
      <w:pPr>
        <w:pStyle w:val="Normal4"/>
        <w:numPr>
          <w:ilvl w:val="0"/>
          <w:numId w:val="21"/>
        </w:numPr>
        <w:spacing w:after="280" w:afterAutospacing="1"/>
        <w:rPr>
          <w:rStyle w:val="DefaultParagraphFont"/>
          <w:rFonts w:ascii="Calibri" w:eastAsia="Calibri" w:hAnsi="Calibri" w:cs="Calibri"/>
        </w:rPr>
      </w:pPr>
      <w:r>
        <w:rPr>
          <w:rStyle w:val="DefaultParagraphFont"/>
          <w:rFonts w:ascii="Calibri" w:eastAsia="Calibri" w:hAnsi="Calibri" w:cs="Calibri"/>
        </w:rPr>
        <w:t>The Existing and Future Conditions Report, the Feasibility Study and the AER can be found in the Project File under Alternatives/Reports</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3" w:name="_Toc256000012"/>
      <w:r>
        <w:rPr>
          <w:rStyle w:val="DefaultParagraphFont"/>
          <w:rFonts w:ascii="Calibri" w:eastAsia="Calibri" w:hAnsi="Calibri" w:cs="Calibri"/>
        </w:rPr>
        <w:t>Air</w:t>
      </w:r>
      <w:bookmarkEnd w:id="13"/>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Mobile Source Air Toxics (MSATs)</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accordance with the </w:t>
      </w:r>
      <w:r>
        <w:rPr>
          <w:rStyle w:val="DefaultParagraphFont"/>
          <w:rFonts w:ascii="Calibri" w:eastAsia="Calibri" w:hAnsi="Calibri" w:cs="Calibri"/>
          <w:i/>
        </w:rPr>
        <w:t>ODOT Technical Guidance for Analysis of Mobile Source Air Toxics</w:t>
      </w:r>
      <w:r>
        <w:rPr>
          <w:rStyle w:val="DefaultParagraphFont"/>
          <w:rFonts w:ascii="Calibri" w:eastAsia="Calibri" w:hAnsi="Calibri" w:cs="Calibri"/>
        </w:rPr>
        <w:t xml:space="preserve"> (MSAT), the proposed project falls under the category of projects having low potential MSAT effects that are not expected to be associated with meaningful differences in emissions for project alternatives.  Proposed widening associated with the project is an example of a "Minor Widening Project", that is defined as improving operation of a highway without adding substantial new capacity and for which the ultimate traffic level is predicted to be less than 140,000-150,000 ADT.  The opening day (2020) ADT is 121,740 and the design year (2040) ADT is 132,880.  The 2040 Build and No Build Alternatives are expected to have the same traffic volumes.  For each alternative evaluated for the project, the amount of MSATs emitted would be proportional to the Vehicle Miles Traveled (VMT) assuming that other variables such as fleet mix are the same for each alternative.  The VMT estimated for the Build Alternative is expected to be the same as the No Build Alternative.</w:t>
      </w:r>
      <w:r>
        <w:rPr>
          <w:rStyle w:val="DefaultParagraphFont"/>
          <w:rFonts w:ascii="Calibri" w:eastAsia="Calibri" w:hAnsi="Calibri" w:cs="Calibri"/>
        </w:rPr>
        <w:br/>
      </w:r>
      <w:r>
        <w:rPr>
          <w:rStyle w:val="DefaultParagraphFont"/>
          <w:rFonts w:ascii="Calibri" w:eastAsia="Calibri" w:hAnsi="Calibri" w:cs="Calibri"/>
        </w:rPr>
        <w:t>Potential MSAT emissions increase would be offset somewhat by lower MSAT emission rates due to increased speeds as a result of capacity and operational improvements. According to USEPA's MOBILE6 emissions model, emissions of all of the priority MSATs, except for diesel particulate matter, decrease as speed increases.  The extent to which these speed-related emissions decreases will offset VMT-related emissions increases cannot be reliably projected due to the inherent deficiencies of technical models. For each alternative in this CE, the amount of MSAT emitted would be proportional to the vehicle miles traveled, or VMT, assuming that other variables such as fleet mix are the same for each alternative.  For this project, projected VMT estimated for each of the Build Alternatives is the same as the No Build Alternative.  This increase in VMT would lead to higher MSAT emissions for the preferred action alternative along the highway corridor, along with a corresponding decrease in MSAT emissions along the parallel routes.  The emissions increase is offset somewhat by lower MSAT emission rates due to increased speeds; according to EPA's MOVES2010b model, emissions of all of the priority MSAT decrease as speed increases.  Because the estimated VMT under each of the Alternatives are the same, it is expected there would be no appreciable difference in overall MSAT emissions among the various alternatives.  Regardless of the alternative chosen, emissions will likely be lower than present levels in the design year as a result of EPA's national control programs that are projected to reduce annual MSAT emissions by over 80 percent between 2010 and 2050.  Local conditions may differ from these national projections in terms of fleet mix and turnover, VMT growth rates, and local control measures.  However, the magnitude of the EPA-projected reductions is so great (even after accounting for VMT growth) that MSAT emissions in the study area are likely to be lower in the future in nearly all cases.</w:t>
      </w:r>
      <w:r>
        <w:rPr>
          <w:rStyle w:val="DefaultParagraphFont"/>
          <w:rFonts w:ascii="Calibri" w:eastAsia="Calibri" w:hAnsi="Calibri" w:cs="Calibri"/>
          <w:sz w:val="20"/>
        </w:rPr>
        <w:br/>
      </w:r>
      <w:r>
        <w:rPr>
          <w:rStyle w:val="DefaultParagraphFont"/>
          <w:rFonts w:ascii="Calibri" w:eastAsia="Calibri" w:hAnsi="Calibri" w:cs="Calibri"/>
          <w:sz w:val="20"/>
        </w:rPr>
        <w:t>The Ohio Environmental Protection Agency (OEPA) reviewed the Qualitative MSAT Analysis Report prepared by Gannett Fleming, and provided approval on July 21, 2016.A copy of the report can be found in the Project File under </w:t>
      </w:r>
      <w:r>
        <w:rPr>
          <w:rStyle w:val="DefaultParagraphFont"/>
          <w:rFonts w:ascii="Calibri" w:eastAsia="Calibri" w:hAnsi="Calibri" w:cs="Calibri"/>
          <w:i/>
          <w:sz w:val="20"/>
        </w:rPr>
        <w:t>Air/Reports/Qualitative MSAT Analysis.pdf</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A copy of the Ohio EPA approval can be found in the Project File under </w:t>
      </w:r>
      <w:r>
        <w:rPr>
          <w:rStyle w:val="DefaultParagraphFont"/>
          <w:rFonts w:ascii="Calibri" w:eastAsia="Calibri" w:hAnsi="Calibri" w:cs="Calibri"/>
          <w:i/>
          <w:sz w:val="20"/>
        </w:rPr>
        <w:t>Air/Coordination/OEPA Approval - Qualitative MSAT.pdf</w:t>
      </w:r>
    </w:p>
    <w:p>
      <w:pPr>
        <w:pStyle w:val="Heading33"/>
        <w:keepNext/>
        <w:rPr>
          <w:rStyle w:val="DefaultParagraphFont"/>
          <w:rFonts w:ascii="Calibri" w:eastAsia="Calibri" w:hAnsi="Calibri" w:cs="Calibri"/>
          <w:sz w:val="20"/>
        </w:rPr>
      </w:pPr>
      <w:bookmarkStart w:id="15" w:name="_Toc256000014"/>
      <w:r>
        <w:rPr>
          <w:rStyle w:val="DefaultParagraphFont"/>
          <w:rFonts w:ascii="Calibri" w:eastAsia="Calibri" w:hAnsi="Calibri" w:cs="Calibri"/>
        </w:rPr>
        <w:t>Particulate Matter 2.5 (PM2.5)</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Design Year ADT &gt;125,000 and Design Year Diesel Truck Volume &gt;10.000</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Significant increase in diesel trucks between Design Year No Build and Design Year Build</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Summit County is a designated nonattainment area for PM 2.5.  Projects in nonattainment areas require coordination with the OEPA, USEPA, and FHWA to identify projects of air quality concern.  On June 5, 2014, the OEPA provided concurrence that the proposed project is not a project of air quality concern and that a PM2.5 Hotspot Analysis is not required.  The USEPA concurred on June 6, 2015. Approval from FHWA was received on February 18, 2016.  No further coordination is required. PM2.5 Coordination and agency approval documentation can be found in the Project File under </w:t>
      </w:r>
      <w:r>
        <w:rPr>
          <w:rStyle w:val="DefaultParagraphFont"/>
          <w:rFonts w:ascii="Calibri" w:eastAsia="Calibri" w:hAnsi="Calibri" w:cs="Calibri"/>
          <w:i/>
        </w:rPr>
        <w:t>Air/Coordination</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Carbon (CO)</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Ozone</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Summit County is in an Eight-Hour Ozone Nonattainment Area that requires consideration of the regional effects on ozone from federally funded projects or projects of regional significance. As the proposed project is listed in the 2016-2019 STIP and the STIP project description matches the proposed activities, ozone is addressed for the proposed project.</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Environmental Commitments</w:t>
      </w:r>
      <w:bookmarkEnd w:id="1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9" w:name="_Toc256000018"/>
      <w:r>
        <w:rPr>
          <w:rStyle w:val="DefaultParagraphFont"/>
          <w:rFonts w:ascii="Calibri" w:eastAsia="Calibri" w:hAnsi="Calibri" w:cs="Calibri"/>
        </w:rPr>
        <w:t>Noise</w:t>
      </w:r>
      <w:bookmarkEnd w:id="19"/>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Noise</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Approval Date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03/28/2016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constructs a roadway on new location</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significantly changes the existing roadway's horizontal or vertical alignment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adds capacity (thru travel lanes) </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an auxiliary lane(s)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negatively affects shielding of an existing roadway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restripes existing pavement for an added thru lane or auxiliary lane</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adds or substantially alters an existing weigh station, rest stop, rideshare lot, or toll plaza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causes a major change in vehicle mix</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design year noise impact was predicted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All noise attenuation measures were considered and are consistent with existing policy</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barriers proposed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impacts identified NSAs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rPr>
            </w:pPr>
            <w:r>
              <w:rPr>
                <w:rStyle w:val="DefaultParagraphFont"/>
                <w:b/>
                <w:sz w:val="24"/>
                <w:lang w:val="en-US" w:eastAsia="en-US" w:bidi="ar-SA"/>
              </w:rPr>
              <w:t>NSA ID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Address or Location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6"/>
              <w:rPr>
                <w:rStyle w:val="DefaultParagraphFont"/>
                <w:b/>
                <w:sz w:val="24"/>
              </w:rPr>
            </w:pPr>
            <w:r>
              <w:rPr>
                <w:rStyle w:val="DefaultParagraphFont"/>
                <w:b/>
                <w:sz w:val="24"/>
                <w:lang w:val="en-US" w:eastAsia="en-US" w:bidi="ar-SA"/>
              </w:rPr>
              <w:t>Qualify for barriers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1</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Northwest Quadrant of Project Study Area</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2</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Northeast Quadrant of Project Study Area</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3</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Southwest Quadrant of Project Study Area</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NSA 4</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Southeast Quadrant of Project Study Area</w:t>
            </w:r>
          </w:p>
        </w:tc>
        <w:tc>
          <w:tcPr>
            <w:tcW w:w="2250" w:type="dxa"/>
            <w:tcBorders>
              <w:top w:val="single" w:sz="8" w:space="0" w:color="000000"/>
              <w:left w:val="single" w:sz="8" w:space="0" w:color="000000"/>
              <w:bottom w:val="single" w:sz="8" w:space="0" w:color="000000"/>
              <w:right w:val="single" w:sz="8" w:space="0" w:color="000000"/>
            </w:tcBorders>
          </w:tcPr>
          <w:p>
            <w:pPr>
              <w:pStyle w:val="Normal6"/>
              <w:rPr>
                <w:rStyle w:val="DefaultParagraphFont"/>
                <w:b w:val="0"/>
                <w:sz w:val="24"/>
              </w:rPr>
            </w:pPr>
            <w:r>
              <w:rPr>
                <w:rStyle w:val="DefaultParagraphFont"/>
                <w:b w:val="0"/>
                <w:sz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6"/>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Noise Analysis prepared by Gannett Fleming wasapproved by the ODOT-OES Noise and Air Unit on March 28, 2016.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 abatement was evaluated for Noise SensitiveAreas (NSAs) that meet ODOT and FHWA criteria for a Type I project. For analysis purposes, the proposed project area was divided into four NSAs.Noise measurements and concurrent traffic counts were conducted.  Based onthe evaluation of existing and future noise levels, noise impacts weredetermined to exist in NSAs 1, 2, 3 and 4.</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Noise barriers were determined to be feasible andreasonable within NSAs 1, 2, 3 and 4.  Various noise barrier options wereconsidered and evaluated in terms of mitigation feature lengths, heights, costsand locations.  This process resulted in the development of the followingfeasible and reasonable noise barriers along SR 8:</w:t>
      </w:r>
    </w:p>
    <w:p>
      <w:pPr>
        <w:pStyle w:val="Normal6"/>
        <w:numPr>
          <w:ilvl w:val="0"/>
          <w:numId w:val="22"/>
        </w:numPr>
        <w:spacing w:after="0" w:afterAutospacing="0"/>
        <w:rPr>
          <w:rStyle w:val="DefaultParagraphFont"/>
          <w:rFonts w:ascii="Calibri" w:eastAsia="Calibri" w:hAnsi="Calibri" w:cs="Calibri"/>
        </w:rPr>
      </w:pPr>
      <w:r>
        <w:rPr>
          <w:rStyle w:val="DefaultParagraphFont"/>
          <w:rFonts w:ascii="Calibri" w:eastAsia="Calibri" w:hAnsi="Calibri" w:cs="Calibri"/>
          <w:sz w:val="24"/>
        </w:rPr>
        <w:t>NSA 1 Barrier - A 16.7 feet average height noise barrier along the west side of SR 8 southbound with a length of approximately 1,868 feet and an estimated cost of $780,675</w:t>
      </w:r>
    </w:p>
    <w:p>
      <w:pPr>
        <w:pStyle w:val="Normal6"/>
        <w:numPr>
          <w:ilvl w:val="0"/>
          <w:numId w:val="22"/>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NSA 2 Barrier - A 12.0 feet high noise barrier along the east side of SR 8 northbound with a length of approximately 1,170 feet and an estimated cost of $351,125</w:t>
      </w:r>
    </w:p>
    <w:p>
      <w:pPr>
        <w:pStyle w:val="Normal6"/>
        <w:numPr>
          <w:ilvl w:val="0"/>
          <w:numId w:val="22"/>
        </w:numPr>
        <w:spacing w:before="0" w:beforeAutospacing="0" w:after="0" w:afterAutospacing="0"/>
        <w:ind w:left="0" w:right="0"/>
        <w:rPr>
          <w:rStyle w:val="DefaultParagraphFont"/>
          <w:rFonts w:ascii="Calibri" w:eastAsia="Calibri" w:hAnsi="Calibri" w:cs="Calibri"/>
        </w:rPr>
      </w:pPr>
      <w:r>
        <w:rPr>
          <w:rStyle w:val="DefaultParagraphFont"/>
          <w:rFonts w:ascii="Calibri" w:eastAsia="Calibri" w:hAnsi="Calibri" w:cs="Calibri"/>
          <w:sz w:val="24"/>
        </w:rPr>
        <w:t>NSA 3 Barrier - A 9.9 feet average height noise barrier along the west side of SR 8 southbound with a length of 848 feet and an estimated cost of $209,425</w:t>
      </w:r>
    </w:p>
    <w:p>
      <w:pPr>
        <w:pStyle w:val="Normal6"/>
        <w:numPr>
          <w:ilvl w:val="0"/>
          <w:numId w:val="22"/>
        </w:numPr>
        <w:spacing w:before="0" w:beforeAutospacing="0" w:after="280" w:afterAutospacing="1"/>
        <w:ind w:left="0" w:right="0"/>
        <w:rPr>
          <w:rStyle w:val="DefaultParagraphFont"/>
          <w:rFonts w:ascii="Calibri" w:eastAsia="Calibri" w:hAnsi="Calibri" w:cs="Calibri"/>
        </w:rPr>
      </w:pPr>
      <w:r>
        <w:rPr>
          <w:rStyle w:val="DefaultParagraphFont"/>
          <w:rFonts w:ascii="Calibri" w:eastAsia="Calibri" w:hAnsi="Calibri" w:cs="Calibri"/>
          <w:sz w:val="24"/>
        </w:rPr>
        <w:t>NSA 4 Barrier - A 12.0 feet high noise barrier along the east side of SR 8 northbound with a length of approximately 950 feet and an estimated cost of $284,625</w:t>
      </w:r>
    </w:p>
    <w:p>
      <w:pPr>
        <w:pStyle w:val="Normal6"/>
        <w:spacing w:after="280" w:afterAutospacing="1"/>
        <w:rPr>
          <w:rStyle w:val="DefaultParagraphFont"/>
          <w:rFonts w:ascii="tahoma" w:eastAsia="tahoma" w:hAnsi="tahoma" w:cs="tahoma"/>
          <w:sz w:val="20"/>
        </w:rPr>
      </w:pPr>
      <w:r>
        <w:rPr>
          <w:rStyle w:val="DefaultParagraphFont"/>
          <w:rFonts w:ascii="tahoma" w:eastAsia="tahoma" w:hAnsi="tahoma" w:cs="tahoma"/>
          <w:sz w:val="20"/>
        </w:rPr>
        <w:br/>
      </w:r>
    </w:p>
    <w:p>
      <w:pPr>
        <w:pStyle w:val="Normal6"/>
        <w:spacing w:after="280" w:afterAutospacing="1"/>
        <w:rPr>
          <w:rStyle w:val="DefaultParagraphFont"/>
          <w:rFonts w:ascii="Calibri" w:eastAsia="Calibri" w:hAnsi="Calibri" w:cs="Calibri"/>
          <w:sz w:val="24"/>
        </w:rPr>
      </w:pPr>
      <w:r>
        <w:rPr>
          <w:rStyle w:val="DefaultParagraphFont"/>
          <w:rFonts w:ascii="tahoma" w:eastAsia="tahoma" w:hAnsi="tahoma" w:cs="tahoma"/>
          <w:sz w:val="20"/>
        </w:rPr>
        <w:t xml:space="preserve">Normal traffic growth results in changes to noise levelswithin the project area with predicted decreases in the design year whencompared to existing noise levels in some locations and design year increasesover existing noise levels in other locations.  Such increases relate toperceptions of noise increase ranging from not discernable to barelydiscernable. TheODOT </w:t>
      </w:r>
      <w:r>
        <w:rPr>
          <w:rStyle w:val="DefaultParagraphFont"/>
          <w:rFonts w:ascii="tahoma" w:eastAsia="tahoma" w:hAnsi="tahoma" w:cs="tahoma"/>
          <w:i/>
          <w:sz w:val="20"/>
        </w:rPr>
        <w:t>Noise Abatement Criteria</w:t>
      </w:r>
      <w:r>
        <w:rPr>
          <w:rStyle w:val="DefaultParagraphFont"/>
          <w:rFonts w:ascii="tahoma" w:eastAsia="tahoma" w:hAnsi="tahoma" w:cs="tahoma"/>
          <w:sz w:val="20"/>
        </w:rPr>
        <w:t xml:space="preserve"> (NAC)for specific land use activities requires mitigation efforts if the futurenoise level is predicted to exceed 66 dBA (A-weighted decibels) or if theproject is predicted to cause a substantial increase (10 dBA) in the futurecompared to existing noise levels. With theimplementation of the feasible and reasonable noise abatement measuresidentified in this report, the project-related noise levels are predicted torange from approximately 51 dBA to 62 dBA at analyzed sites within NSA 1, 47dBA to 65 dBA at analyzed sites within NSA 2, 56 dBA to 65 dBA at analyzedsites within NSA 3 and 53 dBA to 65 dBA at analyzed sites within NSA 4. </w:t>
      </w:r>
    </w:p>
    <w:p>
      <w:pPr>
        <w:pStyle w:val="Normal6"/>
        <w:spacing w:after="280" w:afterAutospacing="1"/>
        <w:rPr>
          <w:rStyle w:val="DefaultParagraphFont"/>
          <w:rFonts w:ascii="tahoma" w:eastAsia="tahoma" w:hAnsi="tahoma" w:cs="tahoma"/>
          <w:sz w:val="20"/>
        </w:rPr>
      </w:pPr>
      <w:r>
        <w:rPr>
          <w:rStyle w:val="DefaultParagraphFont"/>
          <w:rFonts w:ascii="tahoma" w:eastAsia="tahoma" w:hAnsi="tahoma" w:cs="tahoma"/>
          <w:sz w:val="20"/>
        </w:rPr>
        <w:t>ODOT is committed to construction of the feasible andreasonable noise abatement measures contingent upon the following conditions:</w:t>
      </w:r>
    </w:p>
    <w:p>
      <w:pPr>
        <w:pStyle w:val="Normal6"/>
        <w:numPr>
          <w:ilvl w:val="0"/>
          <w:numId w:val="23"/>
        </w:numPr>
        <w:spacing w:after="0" w:afterAutospacing="0"/>
        <w:rPr>
          <w:rStyle w:val="DefaultParagraphFont"/>
          <w:rFonts w:ascii="tahoma" w:eastAsia="tahoma" w:hAnsi="tahoma" w:cs="tahoma"/>
          <w:sz w:val="20"/>
        </w:rPr>
      </w:pPr>
      <w:r>
        <w:rPr>
          <w:rStyle w:val="DefaultParagraphFont"/>
          <w:rFonts w:ascii="tahoma" w:eastAsia="tahoma" w:hAnsi="tahoma" w:cs="tahoma"/>
          <w:sz w:val="20"/>
        </w:rPr>
        <w:t>Community input regarding desires and aesthetic considerations</w:t>
      </w:r>
    </w:p>
    <w:p>
      <w:pPr>
        <w:pStyle w:val="Normal6"/>
        <w:numPr>
          <w:ilvl w:val="0"/>
          <w:numId w:val="23"/>
        </w:numPr>
        <w:spacing w:before="0" w:beforeAutospacing="0" w:after="280" w:afterAutospacing="1"/>
        <w:ind w:left="0" w:right="0"/>
        <w:rPr>
          <w:rStyle w:val="DefaultParagraphFont"/>
          <w:rFonts w:ascii="tahoma" w:eastAsia="tahoma" w:hAnsi="tahoma" w:cs="tahoma"/>
          <w:sz w:val="20"/>
        </w:rPr>
      </w:pPr>
      <w:r>
        <w:rPr>
          <w:rStyle w:val="DefaultParagraphFont"/>
          <w:rFonts w:ascii="tahoma" w:eastAsia="tahoma" w:hAnsi="tahoma" w:cs="tahoma"/>
          <w:sz w:val="20"/>
        </w:rPr>
        <w:t>A noise reanalysis will need to be conducted if major design changes occur during the final design phase of the project</w:t>
      </w:r>
    </w:p>
    <w:p>
      <w:pPr>
        <w:pStyle w:val="Normal6"/>
        <w:spacing w:after="280" w:afterAutospacing="1"/>
        <w:rPr>
          <w:rStyle w:val="DefaultParagraphFont"/>
          <w:rFonts w:ascii="tahoma" w:eastAsia="tahoma" w:hAnsi="tahoma" w:cs="tahoma"/>
          <w:sz w:val="20"/>
        </w:rPr>
      </w:pPr>
      <w:r>
        <w:rPr>
          <w:rStyle w:val="DefaultParagraphFont"/>
          <w:rFonts w:ascii="Calibri" w:eastAsia="Calibri" w:hAnsi="Calibri" w:cs="Calibri"/>
        </w:rPr>
        <w:t>After approval of the Noise Analysis,Noise Public Involvement was initiated to determine whether property owners andresidents of benefited properties within the NSAs desired noise wall barriers.In an effort to obtain feedback, letter surveys were distributed in March andJune 2016, and in-person surveys were conducted in June 2016.  Noise wall information was also presented at PublicMeeting #2 on May 10, 2016 and comments were solicited from meeting attendees.  The letters provided background informationon the proposed project, an explanation for the survey, a schematic figureshowing proposed wall locations for each NSA, and example figures will proposedwall textures and colors. Included with each letter and door-to-door handoutwas a postage-paid postcard with the following response options:</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1. YES - A noise wall SHOULD be built</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2. NO - A noise wall SHOULD NOT bebuilt</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3. NO OPINION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4. Texture preference (select ONE)</w:t>
      </w:r>
    </w:p>
    <w:p>
      <w:pPr>
        <w:pStyle w:val="Normal6"/>
        <w:numPr>
          <w:ilvl w:val="0"/>
          <w:numId w:val="24"/>
        </w:numPr>
        <w:spacing w:after="0" w:afterAutospacing="0"/>
        <w:rPr>
          <w:rStyle w:val="DefaultParagraphFont"/>
          <w:rFonts w:ascii="Calibri" w:eastAsia="Calibri" w:hAnsi="Calibri" w:cs="Calibri"/>
        </w:rPr>
      </w:pPr>
      <w:r>
        <w:rPr>
          <w:rStyle w:val="DefaultParagraphFont"/>
          <w:rFonts w:ascii="Calibri" w:eastAsia="Calibri" w:hAnsi="Calibri" w:cs="Calibri"/>
        </w:rPr>
        <w:t>Concrete - Ashlar</w:t>
      </w:r>
    </w:p>
    <w:p>
      <w:pPr>
        <w:pStyle w:val="Normal6"/>
        <w:numPr>
          <w:ilvl w:val="0"/>
          <w:numId w:val="24"/>
        </w:numPr>
        <w:spacing w:after="0" w:afterAutospacing="0"/>
        <w:jc w:val="both"/>
        <w:rPr>
          <w:rStyle w:val="DefaultParagraphFont"/>
          <w:rFonts w:ascii="Calibri" w:eastAsia="Calibri" w:hAnsi="Calibri" w:cs="Calibri"/>
        </w:rPr>
      </w:pPr>
      <w:r>
        <w:rPr>
          <w:rStyle w:val="DefaultParagraphFont"/>
          <w:rFonts w:ascii="Calibri" w:eastAsia="Calibri" w:hAnsi="Calibri" w:cs="Calibri"/>
        </w:rPr>
        <w:t>Concrete - Dry Stack</w:t>
      </w:r>
    </w:p>
    <w:p>
      <w:pPr>
        <w:pStyle w:val="Normal6"/>
        <w:numPr>
          <w:ilvl w:val="0"/>
          <w:numId w:val="24"/>
        </w:numPr>
        <w:spacing w:after="280" w:afterAutospacing="1"/>
        <w:jc w:val="both"/>
        <w:rPr>
          <w:rStyle w:val="DefaultParagraphFont"/>
          <w:rFonts w:ascii="Calibri" w:eastAsia="Calibri" w:hAnsi="Calibri" w:cs="Calibri"/>
        </w:rPr>
      </w:pPr>
      <w:r>
        <w:rPr>
          <w:rStyle w:val="DefaultParagraphFont"/>
          <w:rFonts w:ascii="Calibri" w:eastAsia="Calibri" w:hAnsi="Calibri" w:cs="Calibri"/>
        </w:rPr>
        <w:t>Concrete - Fieldstone</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5. Color preference (select ONE)</w:t>
      </w:r>
    </w:p>
    <w:p>
      <w:pPr>
        <w:pStyle w:val="Normal6"/>
        <w:numPr>
          <w:ilvl w:val="0"/>
          <w:numId w:val="25"/>
        </w:numPr>
        <w:spacing w:after="280" w:afterAutospacing="1"/>
        <w:rPr>
          <w:rStyle w:val="DefaultParagraphFont"/>
          <w:rFonts w:ascii="Calibri" w:eastAsia="Calibri" w:hAnsi="Calibri" w:cs="Calibri"/>
        </w:rPr>
      </w:pPr>
      <w:r>
        <w:rPr>
          <w:rStyle w:val="DefaultParagraphFont"/>
          <w:rFonts w:ascii="Calibri" w:eastAsia="Calibri" w:hAnsi="Calibri" w:cs="Calibri"/>
        </w:rPr>
        <w:t>Tan</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number of positive responses for noise wall barriersfor NSA 1 and NSA 2 met or exceeded the 50 percent threshold required tosupport installation. Therefore, noise wall barriers for NSA 1 and NSA 2, inaccordance with ODOT's Noise Policy are recommended for inclusion in theproject plans.  Due to the low number of survey replies received fromproperty owners and tenants within NSA 3 and NSA 4, ODOT District 4 willcontinue efforts to obtain responses (via letter, email, phone call, orin-person visits) from at least 50 percent of those property owners andtenants.  After this additional public involvement outreach is concluded,a final decision will be made for noise barriers for NSA 3 and NSA 4 into theproject plan.  </w:t>
      </w:r>
    </w:p>
    <w:p>
      <w:pPr>
        <w:pStyle w:val="Normal6"/>
        <w:numPr>
          <w:ilvl w:val="0"/>
          <w:numId w:val="26"/>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Noise Analysis Report can be found in the Project File under </w:t>
      </w:r>
      <w:r>
        <w:rPr>
          <w:rStyle w:val="DefaultParagraphFont"/>
          <w:rFonts w:ascii="Calibri" w:eastAsia="Calibri" w:hAnsi="Calibri" w:cs="Calibri"/>
          <w:i/>
        </w:rPr>
        <w:t>Noise/Reports/Noise Analysis.pdf</w:t>
      </w:r>
    </w:p>
    <w:p>
      <w:pPr>
        <w:pStyle w:val="Normal6"/>
        <w:numPr>
          <w:ilvl w:val="0"/>
          <w:numId w:val="26"/>
        </w:numPr>
        <w:spacing w:before="0" w:beforeAutospacing="0" w:after="0" w:afterAutospacing="0"/>
        <w:ind w:left="0" w:right="0"/>
        <w:jc w:val="both"/>
        <w:rPr>
          <w:rStyle w:val="DefaultParagraphFont"/>
          <w:rFonts w:ascii="Calibri" w:eastAsia="Calibri" w:hAnsi="Calibri" w:cs="Calibri"/>
        </w:rPr>
      </w:pPr>
      <w:r>
        <w:rPr>
          <w:rStyle w:val="DefaultParagraphFont"/>
          <w:rFonts w:ascii="Calibri" w:eastAsia="Calibri" w:hAnsi="Calibri" w:cs="Calibri"/>
        </w:rPr>
        <w:t xml:space="preserve">Correspondence from the ODOT-OES Noise and Air Unit can be found in the Project File under </w:t>
      </w:r>
      <w:r>
        <w:rPr>
          <w:rStyle w:val="DefaultParagraphFont"/>
          <w:rFonts w:ascii="Calibri" w:eastAsia="Calibri" w:hAnsi="Calibri" w:cs="Calibri"/>
          <w:i/>
        </w:rPr>
        <w:t>Noise/Coordination/OES Approval.pdf</w:t>
      </w:r>
    </w:p>
    <w:p>
      <w:pPr>
        <w:pStyle w:val="Normal6"/>
        <w:numPr>
          <w:ilvl w:val="0"/>
          <w:numId w:val="26"/>
        </w:numPr>
        <w:spacing w:before="0" w:beforeAutospacing="0" w:after="280" w:afterAutospacing="1"/>
        <w:ind w:left="0" w:right="0"/>
        <w:jc w:val="both"/>
        <w:rPr>
          <w:rStyle w:val="DefaultParagraphFont"/>
          <w:rFonts w:ascii="Calibri" w:eastAsia="Calibri" w:hAnsi="Calibri" w:cs="Calibri"/>
        </w:rPr>
      </w:pPr>
      <w:r>
        <w:rPr>
          <w:rStyle w:val="DefaultParagraphFont"/>
          <w:rFonts w:ascii="Calibri" w:eastAsia="Calibri" w:hAnsi="Calibri" w:cs="Calibri"/>
        </w:rPr>
        <w:t xml:space="preserve">TheNoise Public Involvement Summary Report can be found in the Project File under </w:t>
      </w:r>
      <w:r>
        <w:rPr>
          <w:rStyle w:val="DefaultParagraphFont"/>
          <w:rFonts w:ascii="Calibri" w:eastAsia="Calibri" w:hAnsi="Calibri" w:cs="Calibri"/>
          <w:i/>
        </w:rPr>
        <w:t>Noise/Reports/NoisePublic Involvement Summary Report.pdf</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Heading34"/>
        <w:keepNext/>
        <w:rPr>
          <w:rStyle w:val="DefaultParagraphFont"/>
          <w:rFonts w:ascii="tahoma" w:eastAsia="tahoma" w:hAnsi="tahoma" w:cs="tahoma"/>
          <w:sz w:val="20"/>
        </w:rPr>
      </w:pPr>
      <w:bookmarkStart w:id="21" w:name="_Toc256000020"/>
      <w:r>
        <w:rPr>
          <w:rStyle w:val="DefaultParagraphFont"/>
          <w:rFonts w:ascii="Calibri" w:eastAsia="Calibri" w:hAnsi="Calibri" w:cs="Calibri"/>
        </w:rPr>
        <w:t>Environmental Commitments</w:t>
      </w:r>
      <w:bookmarkEnd w:id="2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4"/>
        <w:keepNext/>
        <w:rPr>
          <w:rStyle w:val="DefaultParagraphFont"/>
          <w:rFonts w:ascii="Calibri" w:eastAsia="Calibri" w:hAnsi="Calibri" w:cs="Calibri"/>
        </w:rPr>
      </w:pPr>
      <w:bookmarkStart w:id="22" w:name="_Toc256000021"/>
      <w:r>
        <w:rPr>
          <w:rStyle w:val="DefaultParagraphFont"/>
          <w:rFonts w:ascii="Calibri" w:eastAsia="Calibri" w:hAnsi="Calibri" w:cs="Calibri"/>
        </w:rPr>
        <w:t>Environmental Commitments</w:t>
      </w:r>
      <w:bookmarkEnd w:id="22"/>
    </w:p>
    <w:p>
      <w:pPr>
        <w:pStyle w:val="BodyText5"/>
        <w:keepNext/>
        <w:rPr>
          <w:rStyle w:val="DefaultParagraphFont"/>
          <w:rFonts w:ascii="Calibri" w:eastAsia="Calibri" w:hAnsi="Calibri" w:cs="Calibri"/>
        </w:rPr>
      </w:pPr>
    </w:p>
    <w:p>
      <w:pPr>
        <w:pStyle w:val="BodyText5"/>
        <w:keepNext/>
        <w:rPr>
          <w:rStyle w:val="DefaultParagraphFont"/>
          <w:rFonts w:ascii="Calibri" w:eastAsia="Calibri" w:hAnsi="Calibri" w:cs="Calibri"/>
        </w:rPr>
      </w:pPr>
      <w:r>
        <w:rPr>
          <w:rStyle w:val="DefaultParagraphFont"/>
          <w:rFonts w:ascii="Calibri" w:eastAsia="Calibri" w:hAnsi="Calibri" w:cs="Calibri"/>
        </w:rPr>
        <w:t>1. ODOT is committed to construction of the feasible and reasonable noise abatement measures contingent upon the following conditions: (1) Community input regarding desires and aesthetic considerations; and (2) A noise reanalysis will need to be conducted if major design changes occur during the final design phase of the project.</w:t>
      </w:r>
    </w:p>
    <w:p>
      <w:pPr>
        <w:pStyle w:val="BodyText5"/>
        <w:keepNext/>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Due to the low number of survey replies received from property owners and tenants within NSA 3 and NSA 4, ODOT District 4 will continue efforts to obtain responses (via letter, email, phone call, or in-person visits) from at least 50 percent of those property owners and tenants.  After this additional public involvement outreach is concluded, a final decision will be made for noise barriers for NSA 3 and NSA 4 based upon public response.</w:t>
      </w:r>
    </w:p>
    <w:p>
      <w:pPr>
        <w:pStyle w:val="Heading16"/>
        <w:keepNext/>
        <w:rPr>
          <w:rStyle w:val="DefaultParagraphFont"/>
          <w:rFonts w:ascii="Calibri" w:eastAsia="Calibri" w:hAnsi="Calibri" w:cs="Calibri"/>
        </w:rPr>
      </w:pPr>
      <w:bookmarkStart w:id="23" w:name="_Toc256000022"/>
      <w:r>
        <w:rPr>
          <w:rStyle w:val="DefaultParagraphFont"/>
          <w:rFonts w:ascii="Calibri" w:eastAsia="Calibri" w:hAnsi="Calibri" w:cs="Calibri"/>
        </w:rPr>
        <w:t>ESA</w:t>
      </w:r>
      <w:bookmarkEnd w:id="23"/>
    </w:p>
    <w:p>
      <w:pPr>
        <w:pStyle w:val="Heading35"/>
        <w:keepNext/>
        <w:rPr>
          <w:rStyle w:val="DefaultParagraphFont"/>
          <w:rFonts w:ascii="Calibri" w:eastAsia="Calibri" w:hAnsi="Calibri" w:cs="Calibri"/>
        </w:rPr>
      </w:pPr>
      <w:bookmarkStart w:id="24" w:name="_Toc256000023"/>
      <w:r>
        <w:rPr>
          <w:rStyle w:val="DefaultParagraphFont"/>
          <w:rFonts w:ascii="Calibri" w:eastAsia="Calibri" w:hAnsi="Calibri" w:cs="Calibri"/>
        </w:rPr>
        <w:t>ESA</w:t>
      </w:r>
      <w:bookmarkEnd w:id="2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08/30/2013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ESA Screening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09/19/2013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 any sites require a Phase 1 ESA, Phase 2 ESA, or plan note according to the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rPr>
            </w:pPr>
            <w:r>
              <w:rPr>
                <w:rStyle w:val="DefaultParagraphFont"/>
                <w:b/>
                <w:sz w:val="24"/>
                <w:lang w:val="en-US" w:eastAsia="en-US" w:bidi="ar-SA"/>
              </w:rPr>
              <w:t>Site Name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Address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1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Phase 2 Required?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7"/>
              <w:rPr>
                <w:rStyle w:val="DefaultParagraphFont"/>
                <w:b/>
                <w:sz w:val="24"/>
              </w:rPr>
            </w:pPr>
            <w:r>
              <w:rPr>
                <w:rStyle w:val="DefaultParagraphFont"/>
                <w:b/>
                <w:sz w:val="24"/>
                <w:lang w:val="en-US" w:eastAsia="en-US" w:bidi="ar-SA"/>
              </w:rPr>
              <w:t>Plan Note Required?</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sz w:val="24"/>
              </w:rPr>
            </w:pPr>
            <w:r>
              <w:rPr>
                <w:rStyle w:val="DefaultParagraphFont"/>
                <w:b w:val="0"/>
                <w:sz w:val="24"/>
                <w:lang w:val="en-US" w:eastAsia="en-US" w:bidi="ar-SA"/>
              </w:rPr>
              <w:t>Akron Public Schools Bus Facility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500 E. North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Ash Plumbing</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451 E. North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Vacant Land</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360 Perkins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G&amp;K Trucking Company</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415 E. North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Former Akron Naval and Marine Corps Reserve Center</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800 Dan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Prime Station</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465 E. Glenwood Avenue</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Duane's Auto Body and Repair</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475 E. North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PK Crushing</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550 Dan Street</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Yes</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c>
          <w:tcPr>
            <w:tcW w:w="1800" w:type="dxa"/>
            <w:tcBorders>
              <w:top w:val="single" w:sz="8" w:space="0" w:color="000000"/>
              <w:left w:val="single" w:sz="8" w:space="0" w:color="000000"/>
              <w:bottom w:val="single" w:sz="8" w:space="0" w:color="000000"/>
              <w:right w:val="single" w:sz="8" w:space="0" w:color="000000"/>
            </w:tcBorders>
          </w:tcPr>
          <w:p>
            <w:pPr>
              <w:pStyle w:val="Normal7"/>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7"/>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of Phase 1 ESA IOC from OES:</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06/20/2016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An Environmental Site Assessment (ESA) Screening Report was prepared by Gannett Fleming in August 2013. In correspondence dated September 19, 2013, the ODOT-OES ESA Section recommended a Phase I ESA for eight properties if they were to be directly impacted by the proposed project.</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An ESA Screening Addendum was prepared by Gannett Fleming in November 2015 to include the expanded project area. In correspondence dated December 7, 2015, the ODOT-OES ESA Section determined that no additional properties warranted investigations. Furthermore, it was recommended that of the eight sites originally recommended for a Phase I ESA, only five were determined to be directly impacted based on the current plans at time.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t>The Phase I ESA was prepared by Gannett Fleming in May 2016. In correspondence dated June 20,2016, the ODOT-OES ESA Section concurred that no further ESA work was warranted and noenvironmental commitments were necessary for the five sites.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5" w:name="_Toc256000024"/>
      <w:r>
        <w:rPr>
          <w:rStyle w:val="DefaultParagraphFont"/>
          <w:rFonts w:ascii="Calibri" w:eastAsia="Calibri" w:hAnsi="Calibri" w:cs="Calibri"/>
        </w:rPr>
        <w:t>Cultural Resources</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Cultural Properties Present</w:t>
      </w:r>
      <w:bookmarkEnd w:id="2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Cultural resource investigations from a previous project, SUM-8-1.75, PID 77078, were used for the proposed project.  Bridge maintenance on the SR 8 bridge (SFN 7700369) was performed in 2008 as part of SUM-8-1.75, PID 77078, but bridge replacement was considered during project development.  On July 25, 2006, the State Historic Preservation Office (SHPO) concurred that the rehabilitation or replacement of the SR 8 bridge would not affect historic properties. (</w:t>
      </w:r>
      <w:r>
        <w:rPr>
          <w:rStyle w:val="DefaultParagraphFont"/>
          <w:rFonts w:ascii="Calibri" w:eastAsia="Calibri" w:hAnsi="Calibri" w:cs="Calibri"/>
          <w:i/>
        </w:rPr>
        <w:t>Project File/Cultural Resources/Project Information/Project Related Correspondence Containing on OES Decision.pdf, specifically Appendix B</w:t>
      </w:r>
      <w:r>
        <w:rPr>
          <w:rStyle w:val="DefaultParagraphFont"/>
          <w:rFonts w:ascii="Calibri" w:eastAsia="Calibri" w:hAnsi="Calibri" w:cs="Calibri"/>
        </w:rPr>
        <w:t>)  In summary, SHPO concurred that:The proposed project was resubmitted for Section 106 review in 2012.  In correspondence dated July 3, 2012, ODOT-OES Cultural Resources Staff provided guidance based on the results of a field review conducted in collaboration with the SHPO (</w:t>
      </w:r>
      <w:r>
        <w:rPr>
          <w:rStyle w:val="DefaultParagraphFont"/>
          <w:rFonts w:ascii="Calibri" w:eastAsia="Calibri" w:hAnsi="Calibri" w:cs="Calibri"/>
          <w:i/>
        </w:rPr>
        <w:t>Project File/Cultural Resources/Project Information/Project Related Correspondence Containing on OES Decision.pdf</w:t>
      </w:r>
      <w:r>
        <w:rPr>
          <w:rStyle w:val="DefaultParagraphFont"/>
          <w:rFonts w:ascii="Calibri" w:eastAsia="Calibri" w:hAnsi="Calibri" w:cs="Calibri"/>
        </w:rPr>
        <w:t>) and previous consultation with the SHPO:  A Phase I History/Architecture Report (</w:t>
      </w:r>
      <w:r>
        <w:rPr>
          <w:rStyle w:val="DefaultParagraphFont"/>
          <w:rFonts w:ascii="Calibri" w:eastAsia="Calibri" w:hAnsi="Calibri" w:cs="Calibri"/>
          <w:i/>
        </w:rPr>
        <w:t>Project File/Cultural Resources/Reports/Phase I History Architecture Survey.pdf</w:t>
      </w:r>
      <w:r>
        <w:rPr>
          <w:rStyle w:val="DefaultParagraphFont"/>
          <w:rFonts w:ascii="Calibri" w:eastAsia="Calibri" w:hAnsi="Calibri" w:cs="Calibri"/>
        </w:rPr>
        <w:t>) was completed in November 2015.  The Area of Potential Effects (APE) in this report was limited to the footprint of the ground disturbance and immediately adjacent property parcels. All of the properties within this APE were inspected and assessed. The fieldwork identified 117 buildings and structures greater than 50 years old. The majority of the properties were determined to be ineligible for inclusion onto the National Register of Historic Places. Additionally, a total of three modern bridges, including the subject bridge, were located within the APE. All of the bridges were also considered non-historic.  Three historic properties were identified in the APE of the SUM-8-1.75 Bridge Replacement Project (PID 91710), the NRHP Werner Company Building, the NRHP Akron Soap Company, and the Akron Naval and Marine Corps Reserve Center (SUM-3554-13).  The NRHP Werner Company Building and NRHP Akron Soap Company were both located immediately adjacent to the study area but well beyond the project construction area. The NRHP boundaries for these two historic properties do not extend into the project study area. The Akron Naval and Marine Corps Reserve Center (SUM-3554-13) was recorded in 2013 by Southeastern Archaeological Research.  The facility was recommended as eligible under Criteria A and C and no changes were noted in the current study to dispute this finding. While the majority of the proposed NRHP boundary for the facility does lie within the project study area, it is not located within the project construction limits. No further work is recommended for the project.</w:t>
      </w:r>
      <w:r>
        <w:rPr>
          <w:rStyle w:val="DefaultParagraphFont"/>
          <w:rFonts w:ascii="Calibri" w:eastAsia="Calibri" w:hAnsi="Calibri" w:cs="Calibri"/>
        </w:rPr>
        <w:br/>
      </w:r>
      <w:r>
        <w:rPr>
          <w:rStyle w:val="DefaultParagraphFont"/>
          <w:rFonts w:ascii="Calibri" w:eastAsia="Calibri" w:hAnsi="Calibri" w:cs="Calibri"/>
        </w:rPr>
        <w:t>P&amp;O Canal (text from November 2015 Phase I History/Architecture Report - have been installed by the Akron Hydraulic Company, but it is more likely they were installed much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12/07/2015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In an IOC dated December 7, 2015 (</w:t>
      </w:r>
      <w:r>
        <w:rPr>
          <w:rStyle w:val="DefaultParagraphFont"/>
          <w:rFonts w:ascii="Calibri" w:eastAsia="Calibri" w:hAnsi="Calibri" w:cs="Calibri"/>
          <w:i/>
        </w:rPr>
        <w:t>Project File/Cultural Resources/Coordination/OES Determination of Effect.pdf</w:t>
      </w:r>
      <w:r>
        <w:rPr>
          <w:rStyle w:val="DefaultParagraphFont"/>
          <w:rFonts w:ascii="Calibri" w:eastAsia="Calibri" w:hAnsi="Calibri" w:cs="Calibri"/>
        </w:rPr>
        <w:t>), ODOT summarized the cultural resources coordination conducted to date and concluded that based on the results of previous Section 106 consultation, the documentation completed thus far and the magnitude of the undertaking, no further cultural resource investigations were warranted for the project.  In accordance with 36 CFR § 800.4(d)(1) and Stipulation 4(B) of the Section 106 Programmatic Agreement (Agreement Number 16734), executed November 30, 2011, FHWA, with ODOT as its agent, determined that a finding of "no historic properties affected" is applicable to the subject undertaking based on the following:</w:t>
      </w:r>
    </w:p>
    <w:p>
      <w:pPr>
        <w:pStyle w:val="Normal8"/>
        <w:numPr>
          <w:ilvl w:val="0"/>
          <w:numId w:val="27"/>
        </w:numPr>
        <w:spacing w:after="280" w:afterAutospacing="1"/>
        <w:rPr>
          <w:rStyle w:val="DefaultParagraphFont"/>
          <w:rFonts w:ascii="Calibri" w:eastAsia="Calibri" w:hAnsi="Calibri" w:cs="Calibri"/>
        </w:rPr>
      </w:pPr>
      <w:r>
        <w:rPr>
          <w:rStyle w:val="DefaultParagraphFont"/>
          <w:rFonts w:ascii="Calibri" w:eastAsia="Calibri" w:hAnsi="Calibri" w:cs="Calibri"/>
        </w:rPr>
        <w:t>No properties listed on or determined eligible for listing on the NRHP will be affected by the undertaking.</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7"/>
              <w:spacing w:after="280" w:afterAutospacing="1"/>
              <w:rPr>
                <w:rStyle w:val="DefaultParagraphFont"/>
              </w:rPr>
            </w:pPr>
            <w:r>
              <w:rPr>
                <w:rStyle w:val="DefaultParagraphFont"/>
                <w:b/>
                <w:sz w:val="24"/>
                <w:szCs w:val="24"/>
                <w:lang w:val="en-US" w:eastAsia="en-US" w:bidi="ar-SA"/>
              </w:rPr>
              <w:t>Please check all NRHP Eligible and/or Listed resources:</w:t>
            </w:r>
          </w:p>
        </w:tc>
        <w:tc>
          <w:tcPr>
            <w:tcW w:w="2880" w:type="dxa"/>
          </w:tcPr>
          <w:p>
            <w:pPr>
              <w:pStyle w:val="BodyText7"/>
              <w:spacing w:after="280" w:afterAutospacing="1"/>
              <w:rPr>
                <w:rStyle w:val="DefaultParagraphFont"/>
                <w:b w:val="0"/>
              </w:rPr>
            </w:pPr>
            <w:r>
              <w:rPr>
                <w:rStyle w:val="DefaultParagraphFont"/>
                <w:b w:val="0"/>
                <w:sz w:val="24"/>
                <w:szCs w:val="24"/>
                <w:lang w:val="en-US" w:eastAsia="en-US" w:bidi="ar-SA"/>
              </w:rPr>
              <w:t>Building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Archaeological Resource Adverse Effect</w:t>
      </w:r>
      <w:bookmarkEnd w:id="27"/>
    </w:p>
    <w:p>
      <w:pPr>
        <w:pStyle w:val="Heading36"/>
        <w:keepNext/>
        <w:rPr>
          <w:rStyle w:val="DefaultParagraphFont"/>
          <w:rFonts w:ascii="Calibri" w:eastAsia="Calibri" w:hAnsi="Calibri" w:cs="Calibri"/>
        </w:rPr>
      </w:pPr>
      <w:bookmarkStart w:id="28" w:name="_Toc256000027"/>
      <w:r>
        <w:rPr>
          <w:rStyle w:val="DefaultParagraphFont"/>
          <w:rFonts w:ascii="Calibri" w:eastAsia="Calibri" w:hAnsi="Calibri" w:cs="Calibri"/>
        </w:rPr>
        <w:t>History/Architecture Adverse Effect</w:t>
      </w:r>
      <w:bookmarkEnd w:id="28"/>
    </w:p>
    <w:p>
      <w:pPr>
        <w:pStyle w:val="Heading36"/>
        <w:keepNext/>
        <w:rPr>
          <w:rStyle w:val="DefaultParagraphFont"/>
          <w:rFonts w:ascii="Calibri" w:eastAsia="Calibri" w:hAnsi="Calibri" w:cs="Calibri"/>
        </w:rPr>
      </w:pPr>
      <w:bookmarkStart w:id="29" w:name="_Toc256000028"/>
      <w:r>
        <w:rPr>
          <w:rStyle w:val="DefaultParagraphFont"/>
          <w:rFonts w:ascii="Calibri" w:eastAsia="Calibri" w:hAnsi="Calibri" w:cs="Calibri"/>
        </w:rPr>
        <w:t>Environmental Commitments</w:t>
      </w:r>
      <w:bookmarkEnd w:id="2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30" w:name="_Toc256000029"/>
      <w:r>
        <w:rPr>
          <w:rStyle w:val="DefaultParagraphFont"/>
          <w:rFonts w:ascii="Calibri" w:eastAsia="Calibri" w:hAnsi="Calibri" w:cs="Calibri"/>
        </w:rPr>
        <w:t>Ecological</w:t>
      </w:r>
      <w:bookmarkEnd w:id="30"/>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ESR</w:t>
      </w:r>
      <w:bookmarkEnd w:id="3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11/06/2015</w:t>
            </w:r>
          </w:p>
        </w:tc>
      </w:tr>
    </w:tbl>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Wetlands </w:t>
      </w:r>
      <w:bookmarkEnd w:id="3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Ecological Survey Report (ESR) prepared by EMH&amp;T, dated November 6, 2015, one wetland (Wetland A) was identified within the proposed project area.  </w:t>
      </w:r>
      <w:r>
        <w:rPr>
          <w:rStyle w:val="DefaultParagraphFont"/>
          <w:rFonts w:ascii="tahoma" w:eastAsia="tahoma" w:hAnsi="tahoma" w:cs="tahoma"/>
          <w:sz w:val="20"/>
        </w:rPr>
        <w:t>Wetland A is in a closed depression and receives hydrology from precipitation.  No groundwater dependent vegetation was observed and no obvious hydrologic inlet or outlet exists for Wetland A.  Based on the ORAM score, Wetland A is a Category 1 wetland dominated by canary reedgrass (</w:t>
      </w:r>
      <w:r>
        <w:rPr>
          <w:rStyle w:val="DefaultParagraphFont"/>
          <w:rFonts w:ascii="tahoma" w:eastAsia="tahoma" w:hAnsi="tahoma" w:cs="tahoma"/>
          <w:i/>
          <w:sz w:val="20"/>
        </w:rPr>
        <w:t>Phalaris arundinacea</w:t>
      </w:r>
      <w:r>
        <w:rPr>
          <w:rStyle w:val="DefaultParagraphFont"/>
          <w:rFonts w:ascii="tahoma" w:eastAsia="tahoma" w:hAnsi="tahoma" w:cs="tahoma"/>
          <w:sz w:val="20"/>
        </w:rPr>
        <w:t>) and common reed (</w:t>
      </w:r>
      <w:r>
        <w:rPr>
          <w:rStyle w:val="DefaultParagraphFont"/>
          <w:rFonts w:ascii="tahoma" w:eastAsia="tahoma" w:hAnsi="tahoma" w:cs="tahoma"/>
          <w:i/>
          <w:sz w:val="20"/>
        </w:rPr>
        <w:t>Phragmites australis</w:t>
      </w:r>
      <w:r>
        <w:rPr>
          <w:rStyle w:val="DefaultParagraphFont"/>
          <w:rFonts w:ascii="tahoma" w:eastAsia="tahoma" w:hAnsi="tahoma" w:cs="tahoma"/>
          <w:sz w:val="20"/>
        </w:rPr>
        <w:t>).  No impacts to Wetland A are anticipated.</w:t>
      </w:r>
    </w:p>
    <w:p>
      <w:pPr>
        <w:pStyle w:val="Normal9"/>
        <w:numPr>
          <w:ilvl w:val="0"/>
          <w:numId w:val="28"/>
        </w:numPr>
        <w:spacing w:after="280" w:afterAutospacing="1"/>
        <w:rPr>
          <w:rStyle w:val="DefaultParagraphFont"/>
          <w:rFonts w:ascii="Calibri" w:eastAsia="Calibri" w:hAnsi="Calibri" w:cs="Calibri"/>
        </w:rPr>
      </w:pPr>
      <w:r>
        <w:rPr>
          <w:rStyle w:val="DefaultParagraphFont"/>
          <w:rFonts w:ascii="tahoma" w:eastAsia="tahoma" w:hAnsi="tahoma" w:cs="tahoma"/>
          <w:sz w:val="20"/>
        </w:rPr>
        <w:t xml:space="preserve">The ESR can be found in the Project File under </w:t>
      </w:r>
      <w:r>
        <w:rPr>
          <w:rStyle w:val="DefaultParagraphFont"/>
          <w:rFonts w:ascii="tahoma" w:eastAsia="tahoma" w:hAnsi="tahoma" w:cs="tahoma"/>
          <w:i/>
          <w:sz w:val="20"/>
        </w:rPr>
        <w:t>Ecological/Reports/Level 1 Ecological Survey.pdf</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Streams &amp; Rivers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Stream 2</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28</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Class I PHWH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50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four streams/rivers were identified within or adjacent to the proposed project area:</w:t>
      </w:r>
      <w:r>
        <w:rPr>
          <w:rStyle w:val="DefaultParagraphFont"/>
          <w:rFonts w:ascii="tahoma, arial, helvetica, sans-serif" w:eastAsia="tahoma, arial, helvetica, sans-serif" w:hAnsi="tahoma, arial, helvetica, sans-serif" w:cs="tahoma, arial, helvetica, sans-serif"/>
        </w:rPr>
        <w:t>Little Cuyahoga River (Stream 1) - The Little Cuyahoga River is a 17.4 mile tributary to the Cuyahoga River and received a Qualitative Habitat Evaluation Index (QHEI) score of 58.  This score indicates the stream may meet Warmwater Habitat in some circumstances, however, it may show a level of impairment that requires classification as Modified Warmwater Habitat.  At the point where the Little Cuyahoga River flows through the proposed project area, it has a drainage area of 54.5 square miles. The Little Cuyahoga River has a confluence with the Cuyahoga River at OEPA River Mile 42.27.  The Little Cuyahoga River is listed in the Ohio Mussel Survey Protocol Appendix A as a Group 1 stream and has a drainage area of 54.5 square miles above the project study area.  A visual presence/absence reconnaissance survey for freshwater mussels was conducted.  Aquatic biologists spent approximately 90 minutes wading approximately 200 feet upstream and 400 feet downstream of the proposed construction limits within the channel of the Little Cuyahoga River.  Water levels were at normal flow and visibility of substrates was excellent with the exception of an approximately 75 foot section of deeper water in a channelized section directly underneath the existing bridge span.  Despite a thorough search of the entire 1,400 foot survey area, no evidence of the presence of native mussels was observed.  Based on review of the ODNR Natural Heritage Database, no known mussel species are located within a one mile radius of the proposed project area.  Based on preliminary engineering, no impacts to the Little Cuyahoga River below the Ordinary High Water Mark (OHWM) are anticipated. Two existing bridge piers will be removed to ground level above the OHWM and left in place. A temporary crossing of the Little Cuyahoga River will be necessary for construction equipment, however, this temporary crossing will be built above the OHWM (no instream work and no fill below the OHWM).</w:t>
      </w:r>
      <w:r>
        <w:rPr>
          <w:rStyle w:val="DefaultParagraphFont"/>
          <w:rFonts w:ascii="tahoma, arial, helvetica, sans-serif" w:eastAsia="tahoma, arial, helvetica, sans-serif" w:hAnsi="tahoma, arial, helvetica, sans-serif" w:cs="tahoma, arial, helvetica, sans-serif"/>
        </w:rPr>
        <w:t>Stream 2 - Stream 2 is an unnamed intermittent tributary that originates from a groundwater seep in a steep wooded ravine east of SR 8 and drains to Ditch 1 and received a Headwater Habitat Evaluation Index (HHEI) score of 28.  This score indicates a Class I Primary Headwater Habitat stream.  Based on preliminary engineering, temporary construction access will cross Stream 2 at two locations.  Each of these temporary crossings will impact approximately 25 linear feet of Stream 2.Stream 3 - Stream 3 is an unnamed intermittent tributary to the Little Cuyahoga River that originates off site from a groundwater seep in a steep wooded ravine in the wooded area west of SR 8 and received an HHEI score of 40.  This score indicates that the stream segment is a Class II Primary Headwater Habitat.  At the time of the assessment, there was evidence that two (2) sewer lines had been recently installed within the riparian channel and floodplain.  The linear footage of Stream 3 reflects only the portion that investigators had access to during the time of the site visit.  Active construction not related to the proposed project prevented investigators from surveying the remainder of the channel. Based on proximity and topography, Stream 3 presumably has a confluence with the Little Cuyahoga River.  No impacts to Stream 3 are anticipatedStream 4 - Stream 4 is an unnamed intermittent tributary to the Little Cuyahoga River that originates from a groundwater seep in a steep wooded ravine west of SR 9 and received an HHEI score of 29.  This score indicates that the stream segment is a Class I Primary Headwater Habitat.  The linear footage of Stream 4 reflects only the portion that investigators had access to during the time of the site visit.  Active construction not related to the proposed project prevented investigators from surveying the remainder of the channel.  Based on proximity and topography, Stream 4 presumably has a confluence with the Little Cuyahoga River.  No impacts to Stream 4 are anticipated.</w:t>
      </w:r>
    </w:p>
    <w:p>
      <w:pPr>
        <w:pStyle w:val="Heading37"/>
        <w:keepNext/>
        <w:rPr>
          <w:rStyle w:val="DefaultParagraphFont"/>
          <w:rFonts w:ascii="tahoma, arial, helvetica, sans-serif" w:eastAsia="tahoma, arial, helvetica, sans-serif" w:hAnsi="tahoma, arial, helvetica, sans-serif" w:cs="tahoma, arial, helvetica, sans-serif"/>
        </w:rPr>
      </w:pPr>
      <w:bookmarkStart w:id="34" w:name="_Toc256000033"/>
      <w:r>
        <w:rPr>
          <w:rStyle w:val="DefaultParagraphFont"/>
          <w:rFonts w:ascii="Calibri" w:eastAsia="Calibri" w:hAnsi="Calibri" w:cs="Calibri"/>
        </w:rPr>
        <w:t xml:space="preserve">Other Surface Waters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one ditch (Ditch 1) was identified within the proposed project area. Ditch 1 begins within the existing right-of-way and flows via a culvert under East North Street to the Little Cuyahoga River.  Approximately 464 linear feet of Ditch 1 is culverted and 267 linear feet is open channel.  Ditch 1 receives hydrology from stormwater runoff and Stream 2, and has a defined bed and bank with a noticeable OHWM. In accordance with ODOT Ditch Guidance, Ditch 1 is a potentially jurisdictional ditch.  No impacts to Ditch 1 are anticipated.</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br/>
      </w:r>
      <w:r>
        <w:rPr>
          <w:rStyle w:val="DefaultParagraphFont"/>
          <w:rFonts w:ascii="tahoma" w:eastAsia="tahoma" w:hAnsi="tahoma" w:cs="tahoma"/>
          <w:sz w:val="20"/>
        </w:rPr>
        <w:br/>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Terrestrial Habitat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VEGETATIVE COMMUNITIES AND LAND COVER</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Vegetative Communities and Land Cover found within the Construction Limits:</w:t>
      </w:r>
    </w:p>
    <w:p>
      <w:pPr>
        <w:pStyle w:val="Normal9"/>
        <w:spacing w:before="120" w:beforeAutospacing="0" w:after="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Degree of Man Induced Ecological Disturbance</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 xml:space="preserve">Unique, Rare, or High Quality? </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Within Project Impact Area</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Developed, High Intensity (DH) - Includes highly developed areas where people reside or work in high numbers.  Examples include apartment complexes, row houses and commercial/industrial.  Impervious surfaces account for 80 to100 % of the total cover.</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Extreme Disturbance/Ruderal Community (dominated by opportunistic invaders or native highly tolerant taxa)</w:t>
      </w:r>
    </w:p>
    <w:p>
      <w:pPr>
        <w:pStyle w:val="Normal9"/>
        <w:spacing w:before="120" w:beforeAutospacing="0" w:after="12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NO</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25.97</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Developed Open Space - DS - (mown right-of-way, large-lot single-family housing units, parks, golf courses, and vegetation planted in developed settings for recreation, erosion control, or aesthetic purposes)</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Extreme Disturbance/Ruderal Community (dominated by opportunistic invaders or native highly tolerant taxa)</w:t>
      </w:r>
    </w:p>
    <w:p>
      <w:pPr>
        <w:pStyle w:val="Normal9"/>
        <w:spacing w:before="120" w:beforeAutospacing="0" w:after="12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NO</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0.73</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 xml:space="preserve">Upland Forest - UF - (uplands dominated by trees) </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Intermediate Disturbance (dominated by plants that typify a stable phase of a native community that persists under some disturbance)</w:t>
      </w:r>
    </w:p>
    <w:p>
      <w:pPr>
        <w:pStyle w:val="Normal9"/>
        <w:spacing w:before="120" w:beforeAutospacing="0" w:after="12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NO</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10.04</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Grassland/Herbaceous - GH - (new fields, pastures, hay fields)</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High Disturbance (dominated by widespread taxa not typical of a particular community)</w:t>
      </w:r>
    </w:p>
    <w:p>
      <w:pPr>
        <w:pStyle w:val="Normal9"/>
        <w:spacing w:before="120" w:beforeAutospacing="0" w:after="12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NO</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1.04</w:t>
      </w:r>
    </w:p>
    <w:p>
      <w:pPr>
        <w:pStyle w:val="Normal9"/>
        <w:spacing w:after="0" w:afterAutospacing="0"/>
        <w:rPr>
          <w:rStyle w:val="DefaultParagraphFont"/>
          <w:rFonts w:ascii="Calibri" w:eastAsia="Calibri" w:hAnsi="Calibri" w:cs="Calibri"/>
        </w:rPr>
      </w:pPr>
      <w:r>
        <w:rPr>
          <w:rStyle w:val="DefaultParagraphFont"/>
          <w:rFonts w:ascii="Calibri" w:eastAsia="Calibri" w:hAnsi="Calibri" w:cs="Calibri"/>
        </w:rPr>
        <w:t>Scrub/Shrub - SS - (true shrubs, and young trees in an early successional stage)</w:t>
      </w:r>
    </w:p>
    <w:p>
      <w:pPr>
        <w:pStyle w:val="Normal9"/>
        <w:spacing w:before="120" w:beforeAutospacing="0" w:after="120" w:afterAutospacing="0"/>
        <w:ind w:left="0" w:right="0"/>
        <w:rPr>
          <w:rStyle w:val="DefaultParagraphFont"/>
          <w:rFonts w:ascii="Calibri" w:eastAsia="Calibri" w:hAnsi="Calibri" w:cs="Calibri"/>
        </w:rPr>
      </w:pPr>
      <w:r>
        <w:rPr>
          <w:rStyle w:val="DefaultParagraphFont"/>
          <w:rFonts w:ascii="Calibri" w:eastAsia="Calibri" w:hAnsi="Calibri" w:cs="Calibri"/>
        </w:rPr>
        <w:t>High Disturbance (dominated by widespread taxa not typical of a particular community)</w:t>
      </w:r>
    </w:p>
    <w:p>
      <w:pPr>
        <w:pStyle w:val="Normal9"/>
        <w:spacing w:before="120" w:beforeAutospacing="0" w:after="120" w:afterAutospacing="0"/>
        <w:ind w:left="0" w:right="0"/>
        <w:jc w:val="center"/>
        <w:rPr>
          <w:rStyle w:val="DefaultParagraphFont"/>
          <w:rFonts w:ascii="Calibri" w:eastAsia="Calibri" w:hAnsi="Calibri" w:cs="Calibri"/>
        </w:rPr>
      </w:pPr>
      <w:r>
        <w:rPr>
          <w:rStyle w:val="DefaultParagraphFont"/>
          <w:rFonts w:ascii="Calibri" w:eastAsia="Calibri" w:hAnsi="Calibri" w:cs="Calibri"/>
        </w:rPr>
        <w:t>NO</w:t>
      </w:r>
    </w:p>
    <w:p>
      <w:pPr>
        <w:pStyle w:val="Normal9"/>
        <w:spacing w:after="0" w:afterAutospacing="0"/>
        <w:jc w:val="center"/>
        <w:rPr>
          <w:rStyle w:val="DefaultParagraphFont"/>
          <w:rFonts w:ascii="Calibri" w:eastAsia="Calibri" w:hAnsi="Calibri" w:cs="Calibri"/>
        </w:rPr>
      </w:pPr>
      <w:r>
        <w:rPr>
          <w:rStyle w:val="DefaultParagraphFont"/>
          <w:rFonts w:ascii="Calibri" w:eastAsia="Calibri" w:hAnsi="Calibri" w:cs="Calibri"/>
        </w:rPr>
        <w:t>2.32</w:t>
      </w:r>
    </w:p>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Threatened or Endangered Species </w:t>
      </w:r>
      <w:bookmarkEnd w:id="36"/>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Four Federally listed species have known ranges within Summit County:Indiana Bat (</w:t>
      </w:r>
      <w:r>
        <w:rPr>
          <w:rStyle w:val="DefaultParagraphFont"/>
          <w:rFonts w:ascii="Calibri" w:eastAsia="Calibri" w:hAnsi="Calibri" w:cs="Calibri"/>
          <w:i/>
        </w:rPr>
        <w:t>Myotis sodalis</w:t>
      </w:r>
      <w:r>
        <w:rPr>
          <w:rStyle w:val="DefaultParagraphFont"/>
          <w:rFonts w:ascii="Calibri" w:eastAsia="Calibri" w:hAnsi="Calibri" w:cs="Calibri"/>
        </w:rPr>
        <w:t>)Northern Long-eared Bat (</w:t>
      </w:r>
      <w:r>
        <w:rPr>
          <w:rStyle w:val="DefaultParagraphFont"/>
          <w:rFonts w:ascii="Calibri" w:eastAsia="Calibri" w:hAnsi="Calibri" w:cs="Calibri"/>
          <w:i/>
        </w:rPr>
        <w:t>Myotis septentrionalis</w:t>
      </w:r>
      <w:r>
        <w:rPr>
          <w:rStyle w:val="DefaultParagraphFont"/>
          <w:rFonts w:ascii="Calibri" w:eastAsia="Calibri" w:hAnsi="Calibri" w:cs="Calibri"/>
        </w:rPr>
        <w:t>)Bald Eagle (</w:t>
      </w:r>
      <w:r>
        <w:rPr>
          <w:rStyle w:val="DefaultParagraphFont"/>
          <w:rFonts w:ascii="Calibri" w:eastAsia="Calibri" w:hAnsi="Calibri" w:cs="Calibri"/>
          <w:i/>
        </w:rPr>
        <w:t>Haliaeetus leucocephalus</w:t>
      </w:r>
      <w:r>
        <w:rPr>
          <w:rStyle w:val="DefaultParagraphFont"/>
          <w:rFonts w:ascii="Calibri" w:eastAsia="Calibri" w:hAnsi="Calibri" w:cs="Calibri"/>
        </w:rPr>
        <w:t>)Northern Monkshood (</w:t>
      </w:r>
      <w:r>
        <w:rPr>
          <w:rStyle w:val="DefaultParagraphFont"/>
          <w:rFonts w:ascii="Calibri" w:eastAsia="Calibri" w:hAnsi="Calibri" w:cs="Calibri"/>
          <w:i/>
        </w:rPr>
        <w:t>Aconitum noveboracense</w:t>
      </w:r>
      <w:r>
        <w:rPr>
          <w:rStyle w:val="DefaultParagraphFont"/>
          <w:rFonts w:ascii="Calibri" w:eastAsia="Calibri" w:hAnsi="Calibri" w:cs="Calibri"/>
        </w:rPr>
        <w:t>)</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The ODNR was contacted for records of any rare species or significant natural features within proximity to the proposed project area through a search of the Natural Heritage Database. The ODNR reported there are no records of rare or endangered species within a one mile radius of the proposed project area, however, the nearest known bald eagle nest is approximately three miles to the northwest of the proposed project area. Furthermore, ODNR is unaware of any unique ecological sites, geologic features, animal assemblages, scenic rivers, state wildlife areas, nature preserves, parks or forests, national wildlife refuges, parks or forests, or other protected natural areas within a one miles radius of the proposed project area.  No federally listed species were identified during field investigations, however, based on the USFWS definition for bat roosting habitat, seven trees within the estimated impact area have potential to provide suitable habitat.  The potential exists that one or more of these trees may be impacted during construction of the proposed project.  </w:t>
      </w:r>
    </w:p>
    <w:p>
      <w:pPr>
        <w:pStyle w:val="Heading37"/>
        <w:keepNext/>
        <w:rPr>
          <w:rStyle w:val="DefaultParagraphFont"/>
          <w:rFonts w:ascii="Calibri" w:eastAsia="Calibri" w:hAnsi="Calibri" w:cs="Calibri"/>
        </w:rPr>
      </w:pPr>
      <w:bookmarkStart w:id="37" w:name="_Toc256000036"/>
      <w:r>
        <w:rPr>
          <w:rStyle w:val="DefaultParagraphFont"/>
          <w:rFonts w:ascii="Calibri" w:eastAsia="Calibri" w:hAnsi="Calibri" w:cs="Calibri"/>
        </w:rPr>
        <w:t xml:space="preserve">Agency Coordination </w:t>
      </w:r>
      <w:bookmarkEnd w:id="3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01/05/2016</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12/31/2015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A draft Level 1 ESR dated August 26, 2013, was prepared in order to</w:t>
      </w:r>
      <w:r>
        <w:rPr>
          <w:rStyle w:val="DefaultParagraphFont"/>
          <w:rFonts w:ascii="Calibri" w:eastAsia="Calibri" w:hAnsi="Calibri" w:cs="Calibri"/>
        </w:rPr>
        <w:t xml:space="preserve">identify ecological issues within the proposed project corridor and assist in alternative selection.  The draft report was submitted to the ODOT-OES Ecological Section on September 3, 2013, with comments provided on September 30, 2013.  As the purpose of the draft report was to determine potential impacts, the report was not formally coordinated with ODNR and USFWS. However, the information obtained became the basis for the Final Level I ESR dated November 6, 2015..  </w:t>
      </w:r>
      <w:r>
        <w:rPr>
          <w:rStyle w:val="DefaultParagraphFont"/>
          <w:rFonts w:ascii="Calibri" w:eastAsia="Calibri" w:hAnsi="Calibri" w:cs="Calibri"/>
        </w:rPr>
        <w:br/>
      </w:r>
      <w:r>
        <w:rPr>
          <w:rStyle w:val="DefaultParagraphFont"/>
          <w:rFonts w:ascii="Calibri" w:eastAsia="Calibri" w:hAnsi="Calibri" w:cs="Calibri"/>
        </w:rPr>
        <w:t xml:space="preserve">On November 30, 2015, the ODOT-OES Ecological Section submitted Level 1 MOA coordination to ODNR and USFWS. </w:t>
      </w:r>
      <w:r>
        <w:rPr>
          <w:rStyle w:val="DefaultParagraphFont"/>
          <w:rFonts w:ascii="Calibri" w:eastAsia="Calibri" w:hAnsi="Calibri" w:cs="Calibri"/>
        </w:rPr>
        <w:br/>
      </w:r>
      <w:r>
        <w:rPr>
          <w:rStyle w:val="DefaultParagraphFont"/>
          <w:rFonts w:ascii="Calibri" w:eastAsia="Calibri" w:hAnsi="Calibri" w:cs="Calibri"/>
        </w:rPr>
        <w:t>On December 31, 2015, USFWS provided response that did not contain specific project related comments or objections. Furthermore, on January 5, 2016, ODNR provided response that did not contain specific project related comments or objections.</w:t>
      </w:r>
      <w:r>
        <w:rPr>
          <w:rStyle w:val="DefaultParagraphFont"/>
          <w:rFonts w:ascii="Calibri" w:eastAsia="Calibri" w:hAnsi="Calibri" w:cs="Calibri"/>
        </w:rPr>
        <w:br/>
      </w:r>
      <w:r>
        <w:rPr>
          <w:rStyle w:val="DefaultParagraphFont"/>
          <w:rFonts w:ascii="Calibri" w:eastAsia="Calibri" w:hAnsi="Calibri" w:cs="Calibri"/>
        </w:rPr>
        <w:t>Project impacts that require the implementation of stream or wetland mitigation will be in accordance with current Clean Water Act requirements as implemented by the USACE and the Ohio EPA regulations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The draft (not coordinated) and final reports can be found in the Project File under Ecological/Reports</w:t>
      </w:r>
    </w:p>
    <w:p>
      <w:pPr>
        <w:pStyle w:val="Normal9"/>
        <w:numPr>
          <w:ilvl w:val="0"/>
          <w:numId w:val="29"/>
        </w:numPr>
        <w:spacing w:after="0" w:afterAutospacing="0"/>
        <w:rPr>
          <w:rStyle w:val="DefaultParagraphFont"/>
          <w:rFonts w:ascii="Calibri" w:eastAsia="Calibri" w:hAnsi="Calibri" w:cs="Calibri"/>
        </w:rPr>
      </w:pPr>
      <w:r>
        <w:rPr>
          <w:rStyle w:val="DefaultParagraphFont"/>
          <w:rFonts w:ascii="Calibri" w:eastAsia="Calibri" w:hAnsi="Calibri" w:cs="Calibri"/>
        </w:rPr>
        <w:t>Coordination with ODNR and USFWS can be found in the Project File under Ecological/Coordination/Level 1 MOA Coordination.pdf</w:t>
      </w:r>
    </w:p>
    <w:p>
      <w:pPr>
        <w:pStyle w:val="Normal9"/>
        <w:numPr>
          <w:ilvl w:val="0"/>
          <w:numId w:val="29"/>
        </w:numPr>
        <w:spacing w:after="280" w:afterAutospacing="1"/>
        <w:rPr>
          <w:rStyle w:val="DefaultParagraphFont"/>
          <w:rFonts w:ascii="Calibri" w:eastAsia="Calibri" w:hAnsi="Calibri" w:cs="Calibri"/>
        </w:rPr>
      </w:pPr>
      <w:r>
        <w:rPr>
          <w:rStyle w:val="DefaultParagraphFont"/>
          <w:rFonts w:ascii="Calibri" w:eastAsia="Calibri" w:hAnsi="Calibri" w:cs="Calibri"/>
        </w:rPr>
        <w:t>Agency comments can be found in the Project File under Ecological/Coordination/ODNR Comments.pdf and USFWS Comments.pdf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8" w:name="_Toc256000037"/>
      <w:r>
        <w:rPr>
          <w:rStyle w:val="DefaultParagraphFont"/>
          <w:rFonts w:ascii="Calibri" w:eastAsia="Calibri" w:hAnsi="Calibri" w:cs="Calibri"/>
        </w:rPr>
        <w:t xml:space="preserve">Environmental Commitments, Agency Coordination </w:t>
      </w:r>
      <w:bookmarkEnd w:id="38"/>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1. PRIOR TO BRIDGE DEMOLITION ACTIVITIES, THE UNDERSIDE OF THE EXISTING BRIDGE SHALL BE CAREFULLY EXAMINED FOR THE PRESENCE OF BATS, ESPECIALLY FROM APRIL 1 TO SEPTEMBER 30.  IF ANY BATS ARE FOUND ROOSTING ON THE UNDERSIDE OF THE BRIDGE, THE ECOLOGICAL STAFF OF ODOT'S OFFICE OF ENVIRONMENTAL SERVICES AND ODOT DISTRICT 4 ENVIRONMENTAL STAFF SHALL BE CONTACTED UPON IDENTIFICATION.</w:t>
      </w:r>
    </w:p>
    <w:p>
      <w:pPr>
        <w:pStyle w:val="BodyText8"/>
        <w:keepNext/>
        <w:rPr>
          <w:rStyle w:val="DefaultParagraphFont"/>
          <w:rFonts w:ascii="Calibri" w:eastAsia="Calibri" w:hAnsi="Calibri" w:cs="Calibri"/>
        </w:rPr>
      </w:pPr>
      <w:r>
        <w:rPr>
          <w:rStyle w:val="DefaultParagraphFont"/>
          <w:rFonts w:ascii="Calibri" w:eastAsia="Calibri" w:hAnsi="Calibri" w:cs="Calibri"/>
        </w:rPr>
        <w:t>2. NO TREES SHALL BE REMOVED WITHIN THE PROPOSED CONSTRUCTION FOOTPRINT FROM APRIL 1 THROUGH SEPTEMBER 30.  ALL NECESSARY TREE REMOVAL SHALL OCCUR FROM OCTOBER 1 THROUGH MARCH 31.  THIS REQUIREMENT IS NECESSARY TO AVOID AND MINIMIZE IMPACTS TO PROTECTEC BAT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8"/>
        <w:keepNext/>
        <w:rPr>
          <w:rStyle w:val="DefaultParagraphFont"/>
          <w:rFonts w:ascii="Calibri" w:eastAsia="Calibri" w:hAnsi="Calibri" w:cs="Calibri"/>
        </w:rPr>
      </w:pPr>
      <w:r>
        <w:rPr>
          <w:rStyle w:val="DefaultParagraphFont"/>
          <w:rFonts w:ascii="Calibri" w:eastAsia="Calibri" w:hAnsi="Calibri" w:cs="Calibri"/>
        </w:rPr>
        <w:t>3. ANY AREAS DISTURBED DURING CONSTRUCTION ACTIVITIES SHALL BE RE-SEEDED/RE-VEGETATED WITH NATIVE PLANT SPECIES, INCLUDING NATIVE RIPARIAN TREE SPECIES, AND MULCHED DURING CONSTRUCTION TO ENCOURAGE ESTABLISHMENT OF NATIVE VEGETATION COVER, DECREASE EROSION AND PREVENT EROSION OF SEDIMENTS INTO WATERS OF THE U.S.</w:t>
      </w:r>
    </w:p>
    <w:p>
      <w:pPr>
        <w:pStyle w:val="BodyText8"/>
        <w:keepNext/>
        <w:rPr>
          <w:rStyle w:val="DefaultParagraphFont"/>
          <w:rFonts w:ascii="Calibri" w:eastAsia="Calibri" w:hAnsi="Calibri" w:cs="Calibri"/>
        </w:rPr>
      </w:pPr>
      <w:r>
        <w:rPr>
          <w:rStyle w:val="DefaultParagraphFont"/>
          <w:rFonts w:ascii="Calibri" w:eastAsia="Calibri" w:hAnsi="Calibri" w:cs="Calibri"/>
        </w:rPr>
        <w:t>4. EXISTING RIPARIAN HABITAT ZONES SHALL BE MAINTAINED TO THE MAXIMUM EXTENT POSSIBLE.</w:t>
      </w:r>
    </w:p>
    <w:p>
      <w:pPr>
        <w:pStyle w:val="BodyText8"/>
        <w:keepNext/>
        <w:rPr>
          <w:rStyle w:val="DefaultParagraphFont"/>
          <w:rFonts w:ascii="Calibri" w:eastAsia="Calibri" w:hAnsi="Calibri" w:cs="Calibri"/>
        </w:rPr>
      </w:pPr>
      <w:r>
        <w:rPr>
          <w:rStyle w:val="DefaultParagraphFont"/>
          <w:rFonts w:ascii="Calibri" w:eastAsia="Calibri" w:hAnsi="Calibri" w:cs="Calibri"/>
        </w:rPr>
        <w:t>5. CONSTRUCTION EQUIPMENT AND MATERIAL STAGING AREAS SHALL BE KEPT AWAY FROM STREAMS TO THE EXTENT PRACTICABLE.  THE MECHANICAL EQUIPMENT USED TO EXECUTE THE WORK AUTHORIZED HEREIN SHALL BE OPERATED IN A MANNER TO MINIMIZE TURBIDITY THAT COULD DEGRADE WATER QUALITY AND ADVERSELY AFFECT AQUATIC PLANT AND ANIMAL LIFE.</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6. THE CONTRACTOR SHALL TAKE PRECAUTIONS TO AVOID AND/OR LIMIT CONSTRUCTION AND DEMOLITION DEBRIS FROM ENTERING THE STREAM(S).  ANY DEBRIS THAT DOES FALL INTO THE STREAM(S) SHALL BE REMOVED AS SOON AS POSSIBLE.</w:t>
      </w:r>
    </w:p>
    <w:p>
      <w:pPr>
        <w:pStyle w:val="Heading19"/>
        <w:keepNext/>
        <w:rPr>
          <w:rStyle w:val="DefaultParagraphFont"/>
          <w:rFonts w:ascii="Calibri" w:eastAsia="Calibri" w:hAnsi="Calibri" w:cs="Calibri"/>
        </w:rPr>
      </w:pPr>
      <w:bookmarkStart w:id="39" w:name="_Toc256000038"/>
      <w:r>
        <w:rPr>
          <w:rStyle w:val="DefaultParagraphFont"/>
          <w:rFonts w:ascii="Calibri" w:eastAsia="Calibri" w:hAnsi="Calibri" w:cs="Calibri"/>
        </w:rPr>
        <w:t>Other Resources</w:t>
      </w:r>
      <w:bookmarkEnd w:id="39"/>
    </w:p>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Farmlands</w:t>
      </w:r>
      <w:bookmarkEnd w:id="4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in an area that is in or committed to urban development or water storage and is therefore not subject to the Farmland Policy Protection Act (FPPA) in accordance with 7 CFR 658.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upon review of appropriate mapping, the proposed project islocated in an urbanized area. Furthermore, the proposed project is located inan area zoned for non-agricultural purposes and is not located in anagricultural district. Therefore, the proposed project meets the terms and conditionsof the </w:t>
      </w:r>
      <w:r>
        <w:rPr>
          <w:rStyle w:val="DefaultParagraphFont"/>
          <w:rFonts w:ascii="Calibri" w:eastAsia="Calibri" w:hAnsi="Calibri" w:cs="Calibri"/>
          <w:i/>
        </w:rPr>
        <w:t>Memorandum of Understanding betweenthe Natural Resource Conservation Service and the Ohio Department ofTransportation for Projects Involving Farmlands (Agreement No. 19552)</w:t>
      </w:r>
      <w:r>
        <w:rPr>
          <w:rStyle w:val="DefaultParagraphFont"/>
          <w:rFonts w:ascii="Calibri" w:eastAsia="Calibri" w:hAnsi="Calibri" w:cs="Calibri"/>
        </w:rPr>
        <w:t xml:space="preserve">,executed on March 15, 2016. No further coordination is required for the proposed project.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41" w:name="_Toc256000040"/>
      <w:r>
        <w:rPr>
          <w:rStyle w:val="DefaultParagraphFont"/>
          <w:rFonts w:ascii="Calibri" w:eastAsia="Calibri" w:hAnsi="Calibri" w:cs="Calibri"/>
        </w:rPr>
        <w:t>Drinking Water</w:t>
      </w:r>
      <w:bookmarkEnd w:id="4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tahoma" w:eastAsia="tahoma" w:hAnsi="tahoma" w:cs="tahoma"/>
          <w:sz w:val="20"/>
        </w:rPr>
        <w:t>Review of mapping provided by the OEPA Division of Drinking and Ground Waters did not identify drinking water resources within or adjacent to the proposed project area.  </w:t>
      </w:r>
      <w:r>
        <w:rPr>
          <w:rStyle w:val="DefaultParagraphFont"/>
          <w:rFonts w:ascii="tahoma" w:eastAsia="tahoma" w:hAnsi="tahoma" w:cs="tahoma"/>
          <w:sz w:val="20"/>
        </w:rPr>
        <w:t>Based on OEPA mapping</w:t>
      </w:r>
      <w:r>
        <w:rPr>
          <w:rStyle w:val="DefaultParagraphFont"/>
          <w:rFonts w:ascii="Calibri" w:eastAsia="Calibri" w:hAnsi="Calibri" w:cs="Calibri"/>
        </w:rPr>
        <w:t xml:space="preserve">, drinking water source protection areas or public water system wells or intakes are not located partially or wholly within the proposed project area. In addition, the proposed project area is not within the boundaries of a federally-designated sole source aquifer. </w:t>
      </w:r>
      <w:r>
        <w:rPr>
          <w:rStyle w:val="DefaultParagraphFont"/>
          <w:rFonts w:ascii="tahoma" w:eastAsia="tahoma" w:hAnsi="tahoma" w:cs="tahoma"/>
          <w:sz w:val="20"/>
        </w:rPr>
        <w:t>Based on ODNR mapping</w:t>
      </w:r>
      <w:r>
        <w:rPr>
          <w:rStyle w:val="DefaultParagraphFont"/>
          <w:rFonts w:ascii="Calibri" w:eastAsia="Calibri" w:hAnsi="Calibri" w:cs="Calibri"/>
        </w:rPr>
        <w:t>, residential water wells are not located within or adjacent to the proposed project area.</w:t>
      </w:r>
    </w:p>
    <w:p>
      <w:pPr>
        <w:pStyle w:val="Normal10"/>
        <w:numPr>
          <w:ilvl w:val="0"/>
          <w:numId w:val="30"/>
        </w:numPr>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Secondary source mapping can be found in the Project File under </w:t>
      </w:r>
      <w:r>
        <w:rPr>
          <w:rStyle w:val="DefaultParagraphFont"/>
          <w:rFonts w:ascii="Calibri" w:eastAsia="Calibri" w:hAnsi="Calibri" w:cs="Calibri"/>
          <w:i/>
          <w:sz w:val="20"/>
        </w:rPr>
        <w:t>Other Resources/Drinking Water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0"/>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p>
    <w:p>
      <w:pPr>
        <w:pStyle w:val="Heading110"/>
        <w:rPr>
          <w:rStyle w:val="DefaultParagraphFont"/>
        </w:rPr>
      </w:pPr>
      <w:bookmarkStart w:id="42" w:name="_Toc256000041"/>
      <w:r>
        <w:rPr>
          <w:rStyle w:val="DefaultParagraphFont"/>
          <w:rFonts w:ascii="Calibri" w:eastAsia="Calibri" w:hAnsi="Calibri" w:cs="Calibri"/>
        </w:rPr>
        <w:t>Section 4(f)</w:t>
      </w:r>
      <w:bookmarkEnd w:id="42"/>
    </w:p>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Section 4(f) Determination</w:t>
      </w:r>
      <w:bookmarkEnd w:id="4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Concurrence received from the OWJ</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there multiple OWJs?</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500"/>
        <w:gridCol w:w="4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Pr>
            </w:pPr>
            <w:r>
              <w:rPr>
                <w:rStyle w:val="DefaultParagraphFont"/>
                <w:b/>
                <w:sz w:val="24"/>
                <w:lang w:val="en-US" w:eastAsia="en-US" w:bidi="ar-SA"/>
              </w:rPr>
              <w:t>Name</w:t>
            </w:r>
          </w:p>
        </w:tc>
        <w:tc>
          <w:tcPr>
            <w:tcW w:w="4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sz w:val="24"/>
              </w:rPr>
            </w:pPr>
            <w:r>
              <w:rPr>
                <w:rStyle w:val="DefaultParagraphFont"/>
                <w:b/>
                <w:sz w:val="24"/>
                <w:lang w:val="en-US" w:eastAsia="en-US" w:bidi="ar-SA"/>
              </w:rPr>
              <w:t>Date concurrence received</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sz w:val="24"/>
              </w:rPr>
            </w:pPr>
            <w:r>
              <w:rPr>
                <w:rStyle w:val="DefaultParagraphFont"/>
                <w:b w:val="0"/>
                <w:sz w:val="24"/>
                <w:lang w:val="en-US" w:eastAsia="en-US" w:bidi="ar-SA"/>
              </w:rPr>
              <w:t>City of Akron (Lookout Park)</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06/10/2016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Summit Metro Parks (Freedom Trail)</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03/03/2016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State Historic Preservation Office (Akron Naval &amp; Marine Corps Reserve Center; SUM-3554-13)</w:t>
            </w:r>
          </w:p>
        </w:tc>
        <w:tc>
          <w:tcPr>
            <w:tcW w:w="4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b w:val="0"/>
                <w:sz w:val="24"/>
              </w:rPr>
            </w:pPr>
            <w:r>
              <w:rPr>
                <w:rStyle w:val="DefaultParagraphFont"/>
                <w:b w:val="0"/>
                <w:sz w:val="24"/>
                <w:lang w:val="en-US" w:eastAsia="en-US" w:bidi="ar-SA"/>
              </w:rPr>
              <w:t>12/07/2015</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4" w:name="_Toc256000043"/>
      <w:r>
        <w:rPr>
          <w:rStyle w:val="DefaultParagraphFont"/>
          <w:rFonts w:ascii="Calibri" w:eastAsia="Calibri" w:hAnsi="Calibri" w:cs="Calibri"/>
        </w:rPr>
        <w:t>Identified Section 4(f) Properties</w:t>
      </w:r>
      <w:bookmarkEnd w:id="4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1500"/>
        <w:gridCol w:w="1500"/>
        <w:gridCol w:w="1500"/>
        <w:gridCol w:w="1500"/>
        <w:gridCol w:w="1500"/>
        <w:gridCol w:w="1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rPr>
            </w:pPr>
            <w:r>
              <w:rPr>
                <w:rStyle w:val="DefaultParagraphFont"/>
                <w:rFonts w:ascii="Calibri" w:eastAsia="Calibri" w:hAnsi="Calibri" w:cs="Calibri"/>
                <w:b/>
                <w:sz w:val="24"/>
                <w:lang w:val="en-US" w:eastAsia="en-US" w:bidi="ar-SA"/>
              </w:rPr>
              <w:t>Property Name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Type</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Permanent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Temporary ROW/Easement  Acres</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4(f) finding</w:t>
            </w:r>
          </w:p>
        </w:tc>
        <w:tc>
          <w:tcPr>
            <w:tcW w:w="15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Date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Lookout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Park</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0.16 acre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De Minimis</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07/06/2016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Freedom Trail</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Publicly owned Recreational Facility and/or Area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Temporary No Use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06/24/2016</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Akron Naval &amp; Marine Corps Reserve Center (SUM-3554-13)</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Historic Site</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Present; Not Impacted</w:t>
            </w:r>
          </w:p>
        </w:tc>
        <w:tc>
          <w:tcPr>
            <w:tcW w:w="1500" w:type="dxa"/>
            <w:tcBorders>
              <w:top w:val="single" w:sz="8" w:space="0" w:color="000000"/>
              <w:left w:val="single" w:sz="8" w:space="0" w:color="000000"/>
              <w:bottom w:val="single" w:sz="8" w:space="0" w:color="000000"/>
              <w:right w:val="single" w:sz="8" w:space="0" w:color="000000"/>
            </w:tcBorders>
          </w:tcPr>
          <w:p>
            <w:pPr>
              <w:pStyle w:val="Normal11"/>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12/23/2015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Lookout Park, located at the corner of Lookout and Parkview Avenue, is comprised of 2.55 acres that provides passive recreational opportunities. Approximately 0.35 acres is green space, while the remainder ofthe property is forested with rolling terrain and steep slopes. Grading associated with the proposed project will require the permanent acquisitionof approximately 0.16 acres park property near the eastern boundary. Based on information provided in the Determination Request Form (DRF) for Recreational Properties, the ODOT-OES Policy Section determined on July 6, 2016, that a</w:t>
      </w:r>
      <w:r>
        <w:rPr>
          <w:rStyle w:val="DefaultParagraphFont"/>
          <w:rFonts w:ascii="Calibri" w:eastAsia="Calibri" w:hAnsi="Calibri" w:cs="Calibri"/>
          <w:i/>
        </w:rPr>
        <w:t>de minimis</w:t>
      </w:r>
      <w:r>
        <w:rPr>
          <w:rStyle w:val="DefaultParagraphFont"/>
          <w:rFonts w:ascii="Calibri" w:eastAsia="Calibri" w:hAnsi="Calibri" w:cs="Calibri"/>
        </w:rPr>
        <w:t xml:space="preserve"> impact will occur toLookout Park in accordance with 23 CFR 774. The determination was made based onthe proposed scope of work and concurrence received from the Official withJurisdiction (OWJ) in regards to the assessment of impacts that are included inthe Determination Request Form. </w:t>
      </w:r>
    </w:p>
    <w:p>
      <w:pPr>
        <w:pStyle w:val="Normal11"/>
        <w:numPr>
          <w:ilvl w:val="0"/>
          <w:numId w:val="31"/>
        </w:numPr>
        <w:spacing w:after="0" w:afterAutospacing="0"/>
        <w:rPr>
          <w:rStyle w:val="DefaultParagraphFont"/>
          <w:rFonts w:ascii="Calibri" w:eastAsia="Calibri" w:hAnsi="Calibri" w:cs="Calibri"/>
        </w:rPr>
      </w:pPr>
      <w:r>
        <w:rPr>
          <w:rStyle w:val="DefaultParagraphFont"/>
          <w:rFonts w:ascii="Calibri" w:eastAsia="Calibri" w:hAnsi="Calibri" w:cs="Calibri"/>
        </w:rPr>
        <w:t xml:space="preserve">The ODOT-OES Policy correspondence can be found in the Project File under </w:t>
      </w:r>
      <w:r>
        <w:rPr>
          <w:rStyle w:val="DefaultParagraphFont"/>
          <w:rFonts w:ascii="Calibri" w:eastAsia="Calibri" w:hAnsi="Calibri" w:cs="Calibri"/>
          <w:i/>
        </w:rPr>
        <w:t>Section4(f)/Coordination/OES Recreational Determination - de minimis.pdf</w:t>
      </w:r>
    </w:p>
    <w:p>
      <w:pPr>
        <w:pStyle w:val="Normal11"/>
        <w:numPr>
          <w:ilvl w:val="0"/>
          <w:numId w:val="31"/>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DRF can be found in the Project File under </w:t>
      </w:r>
      <w:r>
        <w:rPr>
          <w:rStyle w:val="DefaultParagraphFont"/>
          <w:rFonts w:ascii="Calibri" w:eastAsia="Calibri" w:hAnsi="Calibri" w:cs="Calibri"/>
          <w:i/>
        </w:rPr>
        <w:t>Section 4(f)/Reports/</w:t>
      </w:r>
      <w:r>
        <w:rPr>
          <w:rStyle w:val="DefaultParagraphFont"/>
          <w:rFonts w:ascii="Calibri" w:eastAsia="Calibri" w:hAnsi="Calibri" w:cs="Calibri"/>
          <w:i/>
        </w:rPr>
        <w:t>Determination Request Form for Recreational Properties.pdf</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Freedom Trail is a 6.2 mile multi-use path the Middlebury Lot and Eastwood Avenue. A proposed extension of the trail (SUM Freedom Trail Phase III; PID 97855) will utilize an unused METRO Regional Transit Authority rail line within the southern end of the proposed project area. The trail length will be 1.8 miles and end near the University of Akron. The proposed extension is plan for completion prior to theanticipated start of construction of the proposed project. As a planned, publicly owned property, the trail is subject to the requirements of Section 4(f).  As part of project development, the proposed project has beendesigned to avoid any permanent impacts to the proposed trail extension, however, temporary closures will be needed to facilitate construction activities associated with moving construction equipment and supplies, and to protect trail users. The number and duration of temporary closures is not known at this time. However, it is anticipated it will be less than the time need for construction. Based on the information presented the DRF, the ODOT-OES Policy Section determination on June 24, 2016, that the property can be processed as an exception to the requirement for Section 4(f) approval, in accordance with 23CFR 774.13(d).  Furthermore, the proposed project will notpermanently interfere with or adversely impact protected recreationalactivities, features, or attributes. </w:t>
      </w:r>
    </w:p>
    <w:p>
      <w:pPr>
        <w:pStyle w:val="Normal11"/>
        <w:numPr>
          <w:ilvl w:val="0"/>
          <w:numId w:val="32"/>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copy of the ODOT-OES Policy correspondence can be found in the Project File under </w:t>
      </w:r>
      <w:r>
        <w:rPr>
          <w:rStyle w:val="DefaultParagraphFont"/>
          <w:rFonts w:ascii="Calibri" w:eastAsia="Calibri" w:hAnsi="Calibri" w:cs="Calibri"/>
          <w:i/>
        </w:rPr>
        <w:t>Section 4(f)/Coordination/OES Recreational Determination - Exception.pdf</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In e-mailcorrespondence dated December 23, 2015, ODOT-OES Cultural Resources Staff issued a determination that the proposed project will not have a use of the identified historic site (Akron Naval and Marine Corps Reserve Center) that is eligible for listing on the NRHP, and is located adjacent to the proposed project area. </w:t>
      </w:r>
    </w:p>
    <w:p>
      <w:pPr>
        <w:pStyle w:val="Normal11"/>
        <w:numPr>
          <w:ilvl w:val="0"/>
          <w:numId w:val="33"/>
        </w:numPr>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copy of the ODOT-OES Cultural Resources correspondence can be found in the Project File under </w:t>
      </w:r>
      <w:r>
        <w:rPr>
          <w:rStyle w:val="DefaultParagraphFont"/>
          <w:rFonts w:ascii="Calibri" w:eastAsia="Calibri" w:hAnsi="Calibri" w:cs="Calibri"/>
          <w:i/>
        </w:rPr>
        <w:t>Section 4(f)/Coordination/OES Section 106 Determination.pdf</w:t>
      </w:r>
      <w:r>
        <w:rPr>
          <w:rStyle w:val="DefaultParagraphFont"/>
          <w:rFonts w:ascii="Calibri" w:eastAsia="Calibri" w:hAnsi="Calibri" w:cs="Calibri"/>
        </w:rPr>
        <w:t>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9"/>
        <w:keepNext/>
        <w:rPr>
          <w:rStyle w:val="DefaultParagraphFont"/>
          <w:rFonts w:ascii="Calibri" w:eastAsia="Calibri" w:hAnsi="Calibri" w:cs="Calibri"/>
        </w:rPr>
      </w:pPr>
      <w:bookmarkStart w:id="45" w:name="_Toc256000044"/>
      <w:r>
        <w:rPr>
          <w:rStyle w:val="DefaultParagraphFont"/>
          <w:rFonts w:ascii="Calibri" w:eastAsia="Calibri" w:hAnsi="Calibri" w:cs="Calibri"/>
        </w:rPr>
        <w:t>Environmental Commitments, Identified Section 4(f) Properties</w:t>
      </w:r>
      <w:bookmarkEnd w:id="45"/>
    </w:p>
    <w:p>
      <w:pPr>
        <w:pStyle w:val="BodyText10"/>
        <w:keepNext/>
        <w:rPr>
          <w:rStyle w:val="DefaultParagraphFont"/>
          <w:rFonts w:ascii="Calibri" w:eastAsia="Calibri" w:hAnsi="Calibri" w:cs="Calibri"/>
        </w:rPr>
      </w:pPr>
    </w:p>
    <w:p>
      <w:pPr>
        <w:pStyle w:val="BodyText10"/>
        <w:keepNext/>
        <w:rPr>
          <w:rStyle w:val="DefaultParagraphFont"/>
          <w:rFonts w:ascii="Calibri" w:eastAsia="Calibri" w:hAnsi="Calibri" w:cs="Calibri"/>
        </w:rPr>
      </w:pPr>
      <w:r>
        <w:rPr>
          <w:rStyle w:val="DefaultParagraphFont"/>
          <w:rFonts w:ascii="Calibri" w:eastAsia="Calibri" w:hAnsi="Calibri" w:cs="Calibri"/>
        </w:rPr>
        <w:t>1. ACCESS TO LOOKOUT PARK AND FREEDOM TRAIL WILL BE MAINTAINED AT ALL TIMES DURING CONSTRUCTION ACTIVITIES, EXCEPT AS NEEDED TO FACILITATE BRIDGE CONSTRUCTION OVER FREEDOM TRAIL</w:t>
      </w:r>
    </w:p>
    <w:p>
      <w:pPr>
        <w:pStyle w:val="BodyText10"/>
        <w:keepNext/>
        <w:rPr>
          <w:rStyle w:val="DefaultParagraphFont"/>
          <w:rFonts w:ascii="Calibri" w:eastAsia="Calibri" w:hAnsi="Calibri" w:cs="Calibri"/>
        </w:rPr>
      </w:pPr>
      <w:r>
        <w:rPr>
          <w:rStyle w:val="DefaultParagraphFont"/>
          <w:rFonts w:ascii="Calibri" w:eastAsia="Calibri" w:hAnsi="Calibri" w:cs="Calibri"/>
        </w:rPr>
        <w:t>2. APPROPRIATE SIGNAGE WILL BE INSTALLED TO ALERT USERS OF LOOKOUT PARK AND FREEDOM TRAIL OF SHORT TERM CLOSURES AND ALTERNATIVE ACCESS POINTS</w:t>
      </w:r>
    </w:p>
    <w:p>
      <w:pPr>
        <w:pStyle w:val="BodyText10"/>
        <w:keepNext/>
        <w:rPr>
          <w:rStyle w:val="DefaultParagraphFont"/>
          <w:rFonts w:ascii="Calibri" w:eastAsia="Calibri" w:hAnsi="Calibri" w:cs="Calibri"/>
        </w:rPr>
      </w:pPr>
      <w:r>
        <w:rPr>
          <w:rStyle w:val="DefaultParagraphFont"/>
          <w:rFonts w:ascii="Calibri" w:eastAsia="Calibri" w:hAnsi="Calibri" w:cs="Calibri"/>
        </w:rPr>
        <w:t>3. EXCEPT AS NECESSARY TO FACILITATE CONSTRUCTION ACTIVITIES, THE STAGING AND/OR STORAGE OF CONSTRUCTION EQUIPMENT WILL NOT TAKE PLACE OUTSIDE PROPOSED CONSTRUCTION LIMITS THAT ARE WITHIN THE DEFINED BOUNDARIES OF LOOKOUT PARK AND FREEDOM TRAIL</w:t>
      </w:r>
    </w:p>
    <w:p>
      <w:pPr>
        <w:pStyle w:val="BodyText10"/>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existing 4(f) properties and the public</w:t>
      </w:r>
    </w:p>
    <w:p>
      <w:pPr>
        <w:pStyle w:val="BodyText10"/>
        <w:keepNext/>
        <w:rPr>
          <w:rStyle w:val="DefaultParagraphFont"/>
          <w:rFonts w:ascii="Calibri" w:eastAsia="Calibri" w:hAnsi="Calibri" w:cs="Calibri"/>
        </w:rPr>
      </w:pPr>
      <w:r>
        <w:rPr>
          <w:rStyle w:val="DefaultParagraphFont"/>
          <w:rFonts w:ascii="Calibri" w:eastAsia="Calibri" w:hAnsi="Calibri" w:cs="Calibri"/>
        </w:rPr>
        <w:t>5. The duration of closure of Freedom Trail will be less than the time needed for construction</w:t>
      </w:r>
    </w:p>
    <w:p>
      <w:pPr>
        <w:pStyle w:val="BodyText10"/>
        <w:keepNext/>
        <w:rPr>
          <w:rStyle w:val="DefaultParagraphFont"/>
          <w:rFonts w:ascii="Calibri" w:eastAsia="Calibri" w:hAnsi="Calibri" w:cs="Calibri"/>
        </w:rPr>
      </w:pPr>
      <w:r>
        <w:rPr>
          <w:rStyle w:val="DefaultParagraphFont"/>
          <w:rFonts w:ascii="Calibri" w:eastAsia="Calibri" w:hAnsi="Calibri" w:cs="Calibri"/>
        </w:rPr>
        <w:t>6. The contractor will be required to closely coordinate the construction schedule with ODOT and the City of Akron</w:t>
      </w:r>
    </w:p>
    <w:p>
      <w:pPr>
        <w:pStyle w:val="BodyText10"/>
        <w:keepNext/>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Any areas of disturbance that occur within or adjacent to the identified 4(f) properties will be restored to a condition as good as or better than existing</w:t>
      </w:r>
    </w:p>
    <w:p>
      <w:pPr>
        <w:pStyle w:val="Heading111"/>
        <w:keepNext/>
        <w:rPr>
          <w:rStyle w:val="DefaultParagraphFont"/>
          <w:rFonts w:ascii="Calibri" w:eastAsia="Calibri" w:hAnsi="Calibri" w:cs="Calibri"/>
        </w:rPr>
      </w:pPr>
      <w:bookmarkStart w:id="46" w:name="_Toc256000045"/>
      <w:r>
        <w:rPr>
          <w:rStyle w:val="DefaultParagraphFont"/>
          <w:rFonts w:ascii="Calibri" w:eastAsia="Calibri" w:hAnsi="Calibri" w:cs="Calibri"/>
        </w:rPr>
        <w:t>Section 6(f)</w:t>
      </w:r>
      <w:bookmarkEnd w:id="46"/>
    </w:p>
    <w:p>
      <w:pPr>
        <w:pStyle w:val="Heading310"/>
        <w:keepNext/>
        <w:rPr>
          <w:rStyle w:val="DefaultParagraphFont"/>
          <w:rFonts w:ascii="Calibri" w:eastAsia="Calibri" w:hAnsi="Calibri" w:cs="Calibri"/>
        </w:rPr>
      </w:pPr>
      <w:bookmarkStart w:id="47" w:name="_Toc256000046"/>
      <w:r>
        <w:rPr>
          <w:rStyle w:val="DefaultParagraphFont"/>
          <w:rFonts w:ascii="Calibri" w:eastAsia="Calibri" w:hAnsi="Calibri" w:cs="Calibri"/>
        </w:rPr>
        <w:t>Section 6(f) Determination</w:t>
      </w:r>
      <w:bookmarkEnd w:id="47"/>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Based on a review of Land &amp; Water Conservation Fund (LWCF) grant listings by ODOT District 4 environmental staff, there are no Section 6(f) properties were identified within and/or adjacent to the proposed project area. No further coordination is required. The LWCF grant listings for Summit County can be found in the Project File under </w:t>
      </w:r>
      <w:r>
        <w:rPr>
          <w:rStyle w:val="DefaultParagraphFont"/>
          <w:rFonts w:ascii="Calibri" w:eastAsia="Calibri" w:hAnsi="Calibri" w:cs="Calibri"/>
          <w:i/>
        </w:rPr>
        <w:t>Section 6(f)/Project Information/LWCF Grant Listing.pdf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8" w:name="_Toc256000047"/>
      <w:r>
        <w:rPr>
          <w:rStyle w:val="DefaultParagraphFont"/>
          <w:rFonts w:ascii="Calibri" w:eastAsia="Calibri" w:hAnsi="Calibri" w:cs="Calibri"/>
        </w:rPr>
        <w:t>Community Impacts</w:t>
      </w:r>
      <w:bookmarkEnd w:id="48"/>
    </w:p>
    <w:p>
      <w:pPr>
        <w:pStyle w:val="Heading311"/>
        <w:keepNext/>
        <w:rPr>
          <w:rStyle w:val="DefaultParagraphFont"/>
          <w:rFonts w:ascii="Calibri" w:eastAsia="Calibri" w:hAnsi="Calibri" w:cs="Calibri"/>
        </w:rPr>
      </w:pPr>
      <w:bookmarkStart w:id="49" w:name="_Toc256000048"/>
      <w:r>
        <w:rPr>
          <w:rStyle w:val="DefaultParagraphFont"/>
          <w:rFonts w:ascii="Calibri" w:eastAsia="Calibri" w:hAnsi="Calibri" w:cs="Calibri"/>
        </w:rPr>
        <w:t>Community Impacts</w:t>
      </w:r>
      <w:bookmarkEnd w:id="4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will preserve the existing SR 8 crossing over the Little Cuyahoga River Valley in theCity of Akron, Summit County, Ohio.  Furthermore, the proposed project is included on the State Transportation Improvement Program (STIP) and complies with local and regional development patterns for the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is not anticipated to result in substantial negative impactsto community cohesion.</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Threetravel lanes will be maintained in each direction (northand south) along SR 8 during construction activities, except for minor short-term closuresrequired to shift traffic lanes. The short-term closures will comply with ODOT's Permitted Lane Closure policy. Maintaining traffic along SR 8 is of utmost importance given the critical role of the urbanexpressway to facilitate traffic movement through the City of Akron.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Thenorthbound entrance from Perkins Street to SR 8 will be closed forapproximately 2.5 to 3 years during the demolition of the existing bridge andconstruction of the proposed northbound bridge. A long-term closure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of the northboundentrance ramp is necessary due to unacceptable ramp geometry and accelerationlane lengths that would have to be utilized to connect the ramp to the new northboundbridge. While the ramp is closed to traffic, a signed detour will beimplemented that directs motorists to the SR 8 entrance ramp from BuchtelAvenue. ODOT District 4 analyzed traffic being detoured to the Buchtel Avenueentrance ramp and concluded, "Although the closure of the northbound rampfrom Perkins Street to SR 8 is likely to degrade the performance of thenorthbound ramp from Buchtel Avenue to SR 8, the amount of degradation isminimal and does not make such a closure impractical or infeasible." Signingand signal timing adjustments at intersections along the local street networkwill be evaluated during final design to accommodate the increased trafficvolume resulting from the long-term detour.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Duringdifferent stages of construction, the exit ramp from southbound SR 8 to PerkinsStreet, the entrance ramp to southbound SR 8 from Glenwood Avenue, and the exitramp to Glenwood Avenue from northbound SR 8 all will undergo short-term closures.Closures of these ramps will be necessary due to reconstruction of the ramp orbecause of lane shifts on mainline SR 8 that would result in unacceptable rampgeometry or acceleration lane lengths. The closure period for any of theseramps is not expected to exceed three (3) months. For each ramp closure, asigned detour will be implemented to guide motorists to the nearest adjacentramp to/from SR 8, and signal timing adjustments will be evaluated atintersections along the local street network to accommodate the increasedtraffic volume resulting from the short-term detour.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Short-term,temporary closures of East North Street will be required for safety reasons asportions of the existing bridge are removed and portions of the proposedbridges are installed. These closures will impact vehicular and pedestriantraffic on East North Street. The exact timing and length of the closures isnot known at this time. However, they will be temporary, intermittent, andshorter in duration than the entire project construction period. A signeddetour for vehicular traffic, which utilizes Dan Street, East Glenwood Avenue,and North Howard Street, will be provided for East North Street during theclosure periods. Any pedestrians that normally use East North Street can bedirected along the same detour route to get around the construction zone whenEast North Street is closed.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Alllane, ramp, and road closures will be coordinated in advanced with localemergency services and Akron Metro RTA bus service.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Short-term,temporary closures of Freedom Trail (a hike and bike trail operated by SummitCounty Metro Parks) will be required for safety reasons as portions of theexisting bridge are removed and portions of the proposed bridges are installed.This will affect bicyclists and pedestrian users of the Freedom Trail. Theexact timing and length of the closures is currently unknown, but they will betemporary, intermittent, and shorter in duration than the entire project constructionperiod. A signed detour for the Freedom Trail also will be provided. Theclosures of Freedom Trail will be coordinated in advanced throughoutconstruction with Summit County Metro Parks. New aerial easements will be acquiredover the Freedom Trail property for the new bridges, but the acquisition oflimited access right-of-way will not be necessary.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will not result in any permanent changes in access to SR 8,East North Street, or other local roads for either vehicular, bicycle, orpedestrian traffic. In addition, there will be no permanent changes in publictransportation routes or access to public transportation.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not anticipated to result in any reasonably foreseeable indirect effects or cumulative impacts to the surrounding region.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Theproposed project will not result in substantial negative impacts on health andeducational facilities, public utilities, fire, police, emergency services,religious institutions, public transportation, pedestrian and bicyclefacilities.</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Short-termimpacts to public safety services, school district transportation, and publictransportation may occur during construction activities associated with the temporary closures of interchange ramps and East North Street.</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Approximately1.3 acres of permanent ROW and 0.4 acres of temporary easementwill be acquired from the Akron City Schools Transportation Services complex (500 East North Street) within the proposed project area. Tentative agreement has been made by ODOT to provide an easement and allow the main driveway intothe complex (located directly beneath the existing bridge) to remainfollowing construction. School buses and facility maintenance vehicles will follow detours when the interchange ramps andEast North Street are temporarily closed. Temporary modifications toaffected school bus routes may be needed during the detour period.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Publictransportation service is provided by AkronMetro Regional Transit Authority (Metro RTA). Only two Metro RTA bus routeswill be impacted directly by the proposed project:</w:t>
      </w:r>
    </w:p>
    <w:p>
      <w:pPr>
        <w:pStyle w:val="Normal13"/>
        <w:numPr>
          <w:ilvl w:val="0"/>
          <w:numId w:val="34"/>
        </w:numPr>
        <w:spacing w:after="0" w:afterAutospacing="0"/>
        <w:rPr>
          <w:rStyle w:val="DefaultParagraphFont"/>
          <w:rFonts w:ascii="Calibri" w:eastAsia="Calibri" w:hAnsi="Calibri" w:cs="Calibri"/>
        </w:rPr>
      </w:pPr>
      <w:r>
        <w:rPr>
          <w:rStyle w:val="DefaultParagraphFont"/>
          <w:rFonts w:ascii="Calibri" w:eastAsia="Calibri" w:hAnsi="Calibri" w:cs="Calibri"/>
        </w:rPr>
        <w:t>Route 102, an express bus service,travels between the northern suburb of Northfield and the RKP Transit Center indowntown Akron. The inbound and outbound routes utilize SR 8 from Highland Road to thePerkins Street exit, and along Perkins and High Street to the transit center on Broadway Avenue</w:t>
      </w:r>
    </w:p>
    <w:p>
      <w:pPr>
        <w:pStyle w:val="Normal13"/>
        <w:numPr>
          <w:ilvl w:val="0"/>
          <w:numId w:val="34"/>
        </w:numPr>
        <w:spacing w:after="280" w:afterAutospacing="1"/>
        <w:rPr>
          <w:rStyle w:val="DefaultParagraphFont"/>
          <w:rFonts w:ascii="Calibri" w:eastAsia="Calibri" w:hAnsi="Calibri" w:cs="Calibri"/>
        </w:rPr>
      </w:pPr>
      <w:r>
        <w:rPr>
          <w:rStyle w:val="DefaultParagraphFont"/>
          <w:rFonts w:ascii="Calibri" w:eastAsia="Calibri" w:hAnsi="Calibri" w:cs="Calibri"/>
        </w:rPr>
        <w:t>Route103, a regular bus service, travels between the northern suburbs of Hudson andStow to the RKP Transit Center in downtown Akron. The inbound and outbound routes utilize SR 8from Graham Road to IR 76, exits IR 76 at Broadway Avenue to the transit center.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Both routes will be affected by the MOT restrictions. Route 102will be detoured to the Buchtel Avenue interchange during the Perkins Street ramp closures. The schedules for both bus routes may require modification temporarily to account for resulting travel delays. Other Metro RTA bus routes may be indirectlyaffected temporarily, due to increased traffic volumes andpotential travel delays along the local roadway network during the detour period.</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Approximately0.2 acres of permanent ROW will be acquired from Celebration Church. However, this will not impact the existing parking lot or associated recreational facilities with the church.</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directly impact the Akron City Hospital complex, which islocated on North Forge St. and Fountain St., one block south of the Perkins St.interchange. When traffic is temporarily detoured due to the Perkins St. rampclosures, the increased traffic volumes on the local street network may createan indirect effect by extending travel times to the hospital.</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Theproject will not directly impact the YMCA Hope Early Care and Education Center,which is located at the southeast corner of the Perkins St./Fountain St./NorthAdolph St. intersection, across from the Perkins St. entrance ramp to SR-8.Neither will the project directly affect the University Park YMCA Recreation Center,which is located at the East Market St./North Adolph St. intersection, twoblocks south of the Perkins St. interchange. When traffic is temporarilydetoured due to the Perkins St. ramp closures, the increased traffic volumes onthe local street network may create an indirect effect by extending traveltimes to both facilities.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2"/>
        <w:keepNext/>
        <w:spacing w:after="280" w:afterAutospacing="1"/>
        <w:rPr>
          <w:rStyle w:val="DefaultParagraphFont"/>
          <w:rFonts w:ascii="Calibri" w:eastAsia="Calibri" w:hAnsi="Calibri" w:cs="Calibri"/>
        </w:rPr>
      </w:pPr>
      <w:r>
        <w:rPr>
          <w:rStyle w:val="DefaultParagraphFont"/>
          <w:rFonts w:ascii="Calibri" w:eastAsia="Calibri" w:hAnsi="Calibri" w:cs="Calibri"/>
          <w:b/>
        </w:rPr>
        <w:t>Number of Displacements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Residences: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14</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Businesses: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Institutions: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A Relocation Conceptual Study was completed for the projectin December 2015.</w:t>
      </w:r>
      <w:r>
        <w:rPr>
          <w:rStyle w:val="DefaultParagraphFont"/>
          <w:rFonts w:ascii="Calibri" w:eastAsia="Calibri" w:hAnsi="Calibri" w:cs="Calibri"/>
        </w:rPr>
        <w:t xml:space="preserve"> The conceptual study concluded there is an adequate supply ofcommercial and residential sites available for the properties being displacedby the project. It is not anticipated that any of these relocations will becomplex, considering the nature of their personal property and availability ofsuitable replacement sites in the area.</w:t>
      </w:r>
      <w:r>
        <w:rPr>
          <w:rStyle w:val="DefaultParagraphFont"/>
          <w:rFonts w:ascii="Calibri" w:eastAsia="Calibri" w:hAnsi="Calibri" w:cs="Calibri"/>
        </w:rPr>
        <w:t>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sz w:val="20"/>
        </w:rPr>
        <w:t xml:space="preserve">Based on Preliminary Engineering, 14 </w:t>
      </w:r>
      <w:r>
        <w:rPr>
          <w:rStyle w:val="DefaultParagraphFont"/>
          <w:rFonts w:ascii="Calibri" w:eastAsia="Calibri" w:hAnsi="Calibri" w:cs="Calibri"/>
          <w:sz w:val="24"/>
        </w:rPr>
        <w:t>residentialdisplacements, including renters and owner-occupants of residentialproperties, and 11 businessdisplacements, including two commercial warehouse businesses and nine owners(landlords) of residential rental properties, are expected to be acquired to construct the project. </w:t>
      </w:r>
      <w:r>
        <w:rPr>
          <w:rStyle w:val="DefaultParagraphFont"/>
          <w:rFonts w:ascii="Calibri" w:eastAsia="Calibri" w:hAnsi="Calibri" w:cs="Calibri"/>
          <w:sz w:val="24"/>
        </w:rPr>
        <w:t>The Relocation Conceptual Study can be found in the Project File under General/Right-of-Way and Utility Involvement/Relocation Conceptual Study.pdf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1"/>
        <w:keepNext/>
        <w:rPr>
          <w:rStyle w:val="DefaultParagraphFont"/>
          <w:rFonts w:ascii="Calibri" w:eastAsia="Calibri" w:hAnsi="Calibri" w:cs="Calibri"/>
        </w:rPr>
      </w:pPr>
      <w:bookmarkStart w:id="50" w:name="_Toc256000049"/>
      <w:r>
        <w:rPr>
          <w:rStyle w:val="DefaultParagraphFont"/>
          <w:rFonts w:ascii="Calibri" w:eastAsia="Calibri" w:hAnsi="Calibri" w:cs="Calibri"/>
        </w:rPr>
        <w:t>Environmental Commitments, Community Impacts</w:t>
      </w:r>
      <w:bookmarkEnd w:id="50"/>
    </w:p>
    <w:p>
      <w:pPr>
        <w:pStyle w:val="BodyText12"/>
        <w:keepNext/>
        <w:rPr>
          <w:rStyle w:val="DefaultParagraphFont"/>
          <w:rFonts w:ascii="Calibri" w:eastAsia="Calibri" w:hAnsi="Calibri" w:cs="Calibri"/>
        </w:rPr>
      </w:pPr>
    </w:p>
    <w:p>
      <w:pPr>
        <w:pStyle w:val="BodyText12"/>
        <w:keepNext/>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 ODOT will coordinate all lane shifts and road and ramp closures in advance with local emergency services, Akron Metro public transportation, the City of Akron Public School Bus Facility (500 E. North Street), the University of Akron and Stark State Community College. </w:t>
      </w:r>
    </w:p>
    <w:p>
      <w:pPr>
        <w:pStyle w:val="Heading113"/>
        <w:keepNext/>
        <w:rPr>
          <w:rStyle w:val="DefaultParagraphFont"/>
          <w:rFonts w:ascii="Calibri" w:eastAsia="Calibri" w:hAnsi="Calibri" w:cs="Calibri"/>
        </w:rPr>
      </w:pPr>
      <w:bookmarkStart w:id="51" w:name="_Toc256000050"/>
      <w:r>
        <w:rPr>
          <w:rStyle w:val="DefaultParagraphFont"/>
          <w:rFonts w:ascii="Calibri" w:eastAsia="Calibri" w:hAnsi="Calibri" w:cs="Calibri"/>
        </w:rPr>
        <w:t>Environmental Justice</w:t>
      </w:r>
      <w:bookmarkEnd w:id="51"/>
    </w:p>
    <w:p>
      <w:pPr>
        <w:pStyle w:val="Heading312"/>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Justice</w:t>
      </w:r>
      <w:bookmarkEnd w:id="5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391535022004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42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60</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391535011001</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59</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391535089004</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76</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77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residential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Did the Relocation Assistance Program report recommend Housing of Last Resort?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business relocations?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minority owned businesses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any businesses primarily serving an EJ population be relocated as part of the proposed project?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this project result in substantial job loss for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EJ Analysis Report is required</w:t>
            </w:r>
          </w:p>
        </w:tc>
        <w:tc>
          <w:tcPr>
            <w:tcW w:w="2500" w:type="dxa"/>
          </w:tcPr>
          <w:p>
            <w:pPr>
              <w:pStyle w:val="BodyTextIndent12"/>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there be any changes to access?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Were any EJ issues that could result in a disproportionately high and adverse effect raised during public involvement?</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other unique factors of the proposed project that could pose a disproportionately high and adverse impact on an EJ population?</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negatively impact pedestrian, bicyclist and/or motorist safety?</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project result in negative environmental impacts such as noise, air, water, vibration, community character, etc.?</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project result in secondary or cumulative negative impacts?</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Concurrence Date</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Theproposed project area includes portions of three census block groups that containminority and/or low-income populations. In accordance with </w:t>
      </w:r>
      <w:r>
        <w:rPr>
          <w:rStyle w:val="DefaultParagraphFont"/>
          <w:rFonts w:ascii="Calibri" w:eastAsia="Calibri" w:hAnsi="Calibri" w:cs="Calibri"/>
          <w:i/>
        </w:rPr>
        <w:t>ODOT's EJ Guidance</w:t>
      </w:r>
      <w:r>
        <w:rPr>
          <w:rStyle w:val="DefaultParagraphFont"/>
          <w:rFonts w:ascii="Calibri" w:eastAsia="Calibri" w:hAnsi="Calibri" w:cs="Calibri"/>
        </w:rPr>
        <w:t xml:space="preserve"> (revised June 2016), an EJ Analysis Report (EJAR) was prepared to determine whether or not disproportionately high and adverse effects would occur to known EJ Populations. Based on the results of the analysis and review of the EJAR by the ODOT-OES Policy Staff,</w:t>
      </w:r>
      <w:r>
        <w:rPr>
          <w:rStyle w:val="DefaultParagraphFont"/>
          <w:rFonts w:ascii="Calibri" w:eastAsia="Calibri" w:hAnsi="Calibri" w:cs="Calibri"/>
        </w:rPr>
        <w:t>the proposed project will notresult in disproportionately high and adverse effects upon EJ populations that are severe orgreater in magnitude due to the followingreasons: Limitedoverall impact of the proposed projectThe Relocation ConceptualStudy indicated sufficient replacement housing is available within and adjacent to the proposed project areaNopermanent change in access to SR 8 or the local roadway networkNo permanent change in pedestrian access to known recreational facilities or business and commercial establishmentsNopermanent change in access to public transportationReasonable vehicle and pedestrian detours during temporaryclosures of East North Streetand the Freedom TrailNoanticipated air quality impactsNoiseimpacts can be mitigated by noise barrier wallsNo EJ issues raised as part of the public involvement process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3" w:name="_Toc256000052"/>
      <w:r>
        <w:rPr>
          <w:rStyle w:val="DefaultParagraphFont"/>
          <w:rFonts w:ascii="Calibri" w:eastAsia="Calibri" w:hAnsi="Calibri" w:cs="Calibri"/>
        </w:rPr>
        <w:t>Public Involvement</w:t>
      </w:r>
      <w:bookmarkEnd w:id="53"/>
    </w:p>
    <w:p>
      <w:pPr>
        <w:pStyle w:val="Heading313"/>
        <w:keepNext/>
        <w:rPr>
          <w:rStyle w:val="DefaultParagraphFont"/>
          <w:rFonts w:ascii="Calibri" w:eastAsia="Calibri" w:hAnsi="Calibri" w:cs="Calibri"/>
        </w:rPr>
      </w:pPr>
      <w:bookmarkStart w:id="54" w:name="_Toc256000053"/>
      <w:r>
        <w:rPr>
          <w:rStyle w:val="DefaultParagraphFont"/>
          <w:rFonts w:ascii="Calibri" w:eastAsia="Calibri" w:hAnsi="Calibri" w:cs="Calibri"/>
        </w:rPr>
        <w:t>Public Involvement</w:t>
      </w:r>
      <w:bookmarkEnd w:id="5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Two stakeholder meetingswere held on September 27, 2012 and April 9, 2014 at ODOT District 4.  During both meetings, a presentation and other project related displayswere provided to inform stakeholders of overall project goals and limits, progress todate, alignment and bridge type alternatives including associated impacts and costestimates.  </w:t>
      </w:r>
    </w:p>
    <w:p>
      <w:pPr>
        <w:pStyle w:val="Normal15"/>
        <w:spacing w:after="280" w:afterAutospacing="1"/>
        <w:jc w:val="left"/>
        <w:rPr>
          <w:rStyle w:val="DefaultParagraphFont"/>
          <w:rFonts w:ascii="Calibri" w:eastAsia="Calibri" w:hAnsi="Calibri" w:cs="Calibri"/>
        </w:rPr>
      </w:pPr>
      <w:r>
        <w:rPr>
          <w:rStyle w:val="DefaultParagraphFont"/>
          <w:rFonts w:ascii="Calibri" w:eastAsia="Calibri" w:hAnsi="Calibri" w:cs="Calibri"/>
        </w:rPr>
        <w:t>Outreach efforts included email notifications to stakeholders, organizations, andindividuals, which included public meetinginformation and flyers to distribute and display.</w:t>
      </w:r>
    </w:p>
    <w:p>
      <w:pPr>
        <w:pStyle w:val="Normal15"/>
        <w:spacing w:after="280" w:afterAutospacing="1"/>
        <w:jc w:val="left"/>
        <w:rPr>
          <w:rStyle w:val="DefaultParagraphFont"/>
          <w:rFonts w:ascii="Calibri" w:eastAsia="Calibri" w:hAnsi="Calibri" w:cs="Calibri"/>
        </w:rPr>
      </w:pPr>
      <w:r>
        <w:rPr>
          <w:rStyle w:val="DefaultParagraphFont"/>
          <w:rFonts w:ascii="Calibri" w:eastAsia="Calibri" w:hAnsi="Calibri" w:cs="Calibri"/>
        </w:rPr>
        <w:t>Both public meetings wereat a local church adjacent to SR 8 and within walking distance of the localcommunity.  </w:t>
      </w:r>
    </w:p>
    <w:p>
      <w:pPr>
        <w:pStyle w:val="Normal15"/>
        <w:spacing w:after="280" w:afterAutospacing="1"/>
        <w:jc w:val="left"/>
        <w:rPr>
          <w:rStyle w:val="DefaultParagraphFont"/>
          <w:rFonts w:ascii="Calibri" w:eastAsia="Calibri" w:hAnsi="Calibri" w:cs="Calibri"/>
        </w:rPr>
      </w:pPr>
      <w:r>
        <w:rPr>
          <w:rStyle w:val="DefaultParagraphFont"/>
          <w:rFonts w:ascii="Calibri" w:eastAsia="Calibri" w:hAnsi="Calibri" w:cs="Calibri"/>
        </w:rPr>
        <w:t>The first public meetingwas conducted on July 15, 2015.  Materials for the public meeting includeda mailing list, notification letter/email, meeting handout, flyer, exhibits,sign-in sheets, news release and news articles</w:t>
      </w:r>
      <w:r>
        <w:rPr>
          <w:rStyle w:val="DefaultParagraphFont"/>
          <w:rFonts w:ascii="Calibri" w:eastAsia="Calibri" w:hAnsi="Calibri" w:cs="Calibri"/>
          <w:i/>
        </w:rPr>
        <w:t xml:space="preserve">. </w:t>
      </w:r>
      <w:r>
        <w:rPr>
          <w:rStyle w:val="DefaultParagraphFont"/>
          <w:rFonts w:ascii="Calibri" w:eastAsia="Calibri" w:hAnsi="Calibri" w:cs="Calibri"/>
        </w:rPr>
        <w:t xml:space="preserve">The primarypurpose of this meeting was to inform the public on the progress of the projectand solicit input in regards to the alternative alignments and bridge types. A variety of displays were made available for the public to view. Approximately 80 people attended this meeting and a total of 15 commentswere received.  All materials from the public meeting can be found at: </w:t>
      </w:r>
      <w:r>
        <w:rPr>
          <w:rStyle w:val="DefaultParagraphFont"/>
          <w:rFonts w:ascii="Calibri" w:eastAsia="Calibri" w:hAnsi="Calibri" w:cs="Calibri"/>
          <w:i/>
        </w:rPr>
        <w:t>ProjectFile/Public Involvement.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second publicmeeting was conducted on May 10, 2016. Materials for the public meetingincluded a mailing list, notification letter/email, meeting handout, exhibits,sign-in sheets, news release and news articles</w:t>
      </w:r>
      <w:r>
        <w:rPr>
          <w:rStyle w:val="DefaultParagraphFont"/>
          <w:rFonts w:ascii="Calibri" w:eastAsia="Calibri" w:hAnsi="Calibri" w:cs="Calibri"/>
          <w:i/>
        </w:rPr>
        <w:t>.  </w:t>
      </w:r>
      <w:r>
        <w:rPr>
          <w:rStyle w:val="DefaultParagraphFont"/>
          <w:rFonts w:ascii="Calibri" w:eastAsia="Calibri" w:hAnsi="Calibri" w:cs="Calibri"/>
        </w:rPr>
        <w:t xml:space="preserve">The primarypurpose of this meeting was to present the recommended preferred alternative tothe public with the refined project impacts, as well as to present informationabout noise walls.  This meeting also included a presentation by ODOT andan open microphone session for people to ask questions and make comments. Approximately 60 people attended this meeting and 5 people participated inthe open microphone session.  A total of 27 comments were received.  Allmaterials from the public meeting can be found at: </w:t>
      </w:r>
      <w:r>
        <w:rPr>
          <w:rStyle w:val="DefaultParagraphFont"/>
          <w:rFonts w:ascii="Calibri" w:eastAsia="Calibri" w:hAnsi="Calibri" w:cs="Calibri"/>
          <w:i/>
        </w:rPr>
        <w:t>Project File/PublicInvolvement.</w:t>
      </w:r>
    </w:p>
    <w:p>
      <w:pPr>
        <w:pStyle w:val="Normal15"/>
        <w:numPr>
          <w:ilvl w:val="0"/>
          <w:numId w:val="35"/>
        </w:numPr>
        <w:spacing w:after="280" w:afterAutospacing="1"/>
        <w:rPr>
          <w:rStyle w:val="DefaultParagraphFont"/>
          <w:rFonts w:ascii="Calibri" w:eastAsia="Calibri" w:hAnsi="Calibri" w:cs="Calibri"/>
        </w:rPr>
      </w:pPr>
      <w:r>
        <w:rPr>
          <w:rStyle w:val="DefaultParagraphFont"/>
          <w:rFonts w:ascii="Tahoma" w:eastAsia="Tahoma" w:hAnsi="Tahoma" w:cs="Tahoma"/>
          <w:sz w:val="20"/>
        </w:rPr>
        <w:t xml:space="preserve">See </w:t>
      </w:r>
      <w:r>
        <w:rPr>
          <w:rStyle w:val="DefaultParagraphFont"/>
          <w:rFonts w:ascii="Tahoma" w:eastAsia="Tahoma" w:hAnsi="Tahoma" w:cs="Tahoma"/>
          <w:i/>
          <w:sz w:val="20"/>
        </w:rPr>
        <w:t xml:space="preserve">Project File/Alternatives/Reports/Feasibility Study </w:t>
      </w:r>
      <w:r>
        <w:rPr>
          <w:rStyle w:val="DefaultParagraphFont"/>
          <w:rFonts w:ascii="Tahoma" w:eastAsia="Tahoma" w:hAnsi="Tahoma" w:cs="Tahoma"/>
          <w:sz w:val="20"/>
        </w:rPr>
        <w:t>for sign-in sheet, meeting minutes, and presentation materials.</w:t>
      </w:r>
    </w:p>
    <w:p>
      <w:pPr>
        <w:pStyle w:val="Normal15"/>
        <w:spacing w:after="280" w:afterAutospacing="1"/>
        <w:jc w:val="left"/>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PublicMeeting #1 (July 15, 2015) - Approximately 80 people attended this meetingand a total of 15 comments were received.  Of the comments received, noiseimpacts and noise walls were the two most common topics along a wide variety ofother topics.  Responses to comments noted that a noise analysis would be conducted and affected property owners and residents would contacted for their input if noise walls were determined to be reasonable and feasible.</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PublicMeeting #2 (May 10, 2016) - Approximately 60 people attended this meeting and 5people participated in the open microphone session.  A total of 27comments were received.  The most common topic of comments included bridgeaesthetics, specific real estate matters, maintenance of traffic duringconstruction, and noise walls.  Responses to comments stated that some topics, such as bridge aesthetics and real estate matters, would be better defined during the detailed plan design and associated outreach would occur at a later date.  Details of maintenance of traffic during construction and coordination with other Akron-area road construction projects would involve outreach efforts closer to project construction.  Specific public involvement for noise walls with affected property owners and residents will be completed in 2016 and noise wall aesthetic details will be included in future project updates.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Forboth public meetings, the public involvement materials contained instructionsto find a document with a summary of comments received and responses tocomments on the District 4 website.  In additionto the website posting, the document was sent by email to stakeholders and individualsthat provided an email address.  Thedocument was also mailed to individuals that did not provide an email address.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All materials from thepublic meeting and outreach efforts can be found at: </w:t>
      </w:r>
      <w:r>
        <w:rPr>
          <w:rStyle w:val="DefaultParagraphFont"/>
          <w:rFonts w:ascii="Calibri" w:eastAsia="Calibri" w:hAnsi="Calibri" w:cs="Calibri"/>
          <w:i/>
        </w:rPr>
        <w:t>Project File/PublicInvolvement.</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Noise Public Involvement was initiated to determine whether propertyowners and residents of benefited properties within the NSAs desired noise wallbarriers. In an effort to obtain feedback, letter surveys were distributed inMarch and June 2016, and in-person surveys were conducted in June 2016.  Noise wall information was also presented at PublicMeeting #2 on May 10, 2016 and comments were solicited from meeting attendees.  The letters provided background informationon the proposed project, an explanation for the survey, a schematic figureshowing proposed wall locations for each NSA, and example figures will proposedwall textures and colors.</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The number of positive responses for noise wall barriers for NSA 1 andNSA 2 met or exceeded the 50 percent threshold required to supportinstallation. Therefore, noise wall barriers for NSA 1 and NSA 2, in accordancewith ODOT's Noise Policy are recommended for inclusion in the project plans. Due to the low number of survey replies received from property owners andtenants within NSA 3 and NSA 4, ODOT District 4 will continue efforts to obtainresponses (via letter, email, phone call, or in-person visits) from at least 50percent of those property owners and tenants.  After this additionalpublic involvement outreach is concluded, a final decision will be made fornoise barriers for NSA 3 and NSA 4 into the project plan.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3"/>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Public Involvement</w:t>
      </w:r>
      <w:bookmarkEnd w:id="55"/>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pPr>
      <w:r>
        <w:rPr>
          <w:rStyle w:val="DefaultParagraphFont"/>
          <w:rFonts w:ascii="Calibri" w:eastAsia="Calibri" w:hAnsi="Calibri" w:cs="Calibri"/>
        </w:rPr>
        <w:t>1. As the project advances through detailed design and during construction activities, ODOT will provide project status updates, design changes, etc. as appropriate to identified stakeholders and the public</w:t>
      </w: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Additional public involvement activities will be conducted during the final design phase to present the proposed aesthetic design treatments for respective bridge elements.</w:t>
      </w:r>
    </w:p>
    <w:p>
      <w:pPr>
        <w:pStyle w:val="Heading115"/>
        <w:keepNext/>
        <w:rPr>
          <w:rStyle w:val="DefaultParagraphFont"/>
          <w:rFonts w:ascii="Calibri" w:eastAsia="Calibri" w:hAnsi="Calibri" w:cs="Calibri"/>
        </w:rPr>
      </w:pPr>
      <w:bookmarkStart w:id="56" w:name="_Toc256000055"/>
      <w:r>
        <w:rPr>
          <w:rStyle w:val="DefaultParagraphFont"/>
          <w:rFonts w:ascii="Calibri" w:eastAsia="Calibri" w:hAnsi="Calibri" w:cs="Calibri"/>
        </w:rPr>
        <w:t>Permits</w:t>
      </w:r>
      <w:bookmarkEnd w:id="56"/>
    </w:p>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Waterway Permits</w:t>
      </w:r>
      <w:bookmarkEnd w:id="5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color w:val="000000"/>
          <w:shd w:val="solid" w:color="FFFFFF" w:fill="auto"/>
        </w:rPr>
        <w:t>A preliminary Permit Determination Request (PDR)was submitted to the ODOT-OES Waterway Permits Unit (WPU) on June 6, 2016. In correspondence dated June 21, 2016, the ODOT-OES WPU provided a preliminary determination that a Regional General Permit (RGP) B will likely be required for the proposed project, based on temporary impacts (50 linear feet) to Stream 2.  If during detailed design additional impacts are anticipated, a</w:t>
      </w:r>
      <w:r>
        <w:rPr>
          <w:rStyle w:val="DefaultParagraphFont"/>
          <w:rFonts w:ascii="Calibri" w:eastAsia="Calibri" w:hAnsi="Calibri" w:cs="Calibri"/>
          <w:color w:val="000000"/>
          <w:shd w:val="solid" w:color="FFFFFF" w:fill="auto"/>
        </w:rPr>
        <w:t>n updatedPDR will be submitted to OES-WPU.</w:t>
      </w:r>
    </w:p>
    <w:p>
      <w:pPr>
        <w:pStyle w:val="Normal16"/>
        <w:numPr>
          <w:ilvl w:val="0"/>
          <w:numId w:val="36"/>
        </w:numPr>
        <w:spacing w:after="0" w:afterAutospacing="0"/>
        <w:rPr>
          <w:rStyle w:val="DefaultParagraphFont"/>
          <w:rFonts w:ascii="Calibri" w:eastAsia="Calibri" w:hAnsi="Calibri" w:cs="Calibri"/>
        </w:rPr>
      </w:pPr>
      <w:r>
        <w:rPr>
          <w:rStyle w:val="DefaultParagraphFont"/>
          <w:rFonts w:ascii="Calibri" w:eastAsia="Calibri" w:hAnsi="Calibri" w:cs="Calibri"/>
          <w:color w:val="000000"/>
          <w:shd w:val="solid" w:color="FFFFFF" w:fill="auto"/>
        </w:rPr>
        <w:t xml:space="preserve">The PDR can be found in the Project File under </w:t>
      </w:r>
      <w:r>
        <w:rPr>
          <w:rStyle w:val="DefaultParagraphFont"/>
          <w:rFonts w:ascii="Calibri" w:eastAsia="Calibri" w:hAnsi="Calibri" w:cs="Calibri"/>
          <w:i/>
          <w:color w:val="000000"/>
          <w:shd w:val="solid" w:color="FFFFFF" w:fill="auto"/>
        </w:rPr>
        <w:t>Permits/Waterways/Permit Determination Request.pdf</w:t>
      </w:r>
    </w:p>
    <w:p>
      <w:pPr>
        <w:pStyle w:val="Normal16"/>
        <w:numPr>
          <w:ilvl w:val="0"/>
          <w:numId w:val="36"/>
        </w:numPr>
        <w:spacing w:after="280" w:afterAutospacing="1"/>
        <w:rPr>
          <w:rStyle w:val="DefaultParagraphFont"/>
          <w:rFonts w:ascii="Calibri" w:eastAsia="Calibri" w:hAnsi="Calibri" w:cs="Calibri"/>
        </w:rPr>
      </w:pPr>
      <w:r>
        <w:rPr>
          <w:rStyle w:val="DefaultParagraphFont"/>
          <w:rFonts w:ascii="Calibri" w:eastAsia="Calibri" w:hAnsi="Calibri" w:cs="Calibri"/>
          <w:color w:val="000000"/>
          <w:shd w:val="solid" w:color="FFFFFF" w:fill="auto"/>
        </w:rPr>
        <w:t xml:space="preserve">The ODOT-OES WPU correspondence can be found in the Project File under </w:t>
      </w:r>
      <w:r>
        <w:rPr>
          <w:rStyle w:val="DefaultParagraphFont"/>
          <w:rFonts w:ascii="Calibri" w:eastAsia="Calibri" w:hAnsi="Calibri" w:cs="Calibri"/>
          <w:i/>
          <w:color w:val="000000"/>
          <w:shd w:val="solid" w:color="FFFFFF" w:fill="auto"/>
        </w:rPr>
        <w:t>Permits/Waterways/OES Permit Determination.pdf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Environmental Commitments, Waterway Permits</w:t>
      </w:r>
      <w:bookmarkEnd w:id="58"/>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ODOT District 4 will be responsible for obtaining the appropriate waterway permit and special provisions prior to the start of construction activities.  No work in waters of the United States shall commence prior to obtaining the appropriate waterway permit and special provisions. </w:t>
      </w:r>
    </w:p>
    <w:p>
      <w:pPr>
        <w:pStyle w:val="BodyText15"/>
        <w:keepNext/>
        <w:rPr>
          <w:rStyle w:val="DefaultParagraphFont"/>
          <w:rFonts w:ascii="Calibri" w:eastAsia="Calibri" w:hAnsi="Calibri" w:cs="Calibri"/>
        </w:rPr>
      </w:pPr>
      <w:r>
        <w:rPr>
          <w:rStyle w:val="DefaultParagraphFont"/>
          <w:rFonts w:ascii="Calibri" w:eastAsia="Calibri" w:hAnsi="Calibri" w:cs="Calibri"/>
        </w:rPr>
        <w:t>2. THE CONTRACTOR SHALL ABIDE BY ALL WATERWAY PERMIT CONDITIONS THROUGHOUT DURATION OF CONSTRUCTION ACTIVITIES</w:t>
      </w:r>
    </w:p>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Storm Water Permits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To facilitate construction activities, over one (1) acre of earth disturbance as a result of construction activities will occur. Therefore, a National Pollutant Discharge Elimination System (NPDES) General Construction Storm Water Permit is required and will be obtained from the OEPA prior to the start of construction activities. A co-permittee Notice of Intent (NOI) will be prepared and submitted to the OEPA, along with the development of a Storm Water Pollution Prevention Plan (SWPPP).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0" w:name="_Toc256000059"/>
      <w:r>
        <w:rPr>
          <w:rStyle w:val="DefaultParagraphFont"/>
          <w:rFonts w:ascii="Calibri" w:eastAsia="Calibri" w:hAnsi="Calibri" w:cs="Calibri"/>
        </w:rPr>
        <w:t>Environmental Commitments, Storm Water Permits</w:t>
      </w:r>
      <w:bookmarkEnd w:id="60"/>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1. A CO-PERMITTEE NOTICE OF INTENT (NOI) WILL BE PREPARED AND PROVIDED TO THE CONTRACTOR BY ODOT PERSONNEL AT THE PRE-CONSTRUCTION MEETING. THE CONTRACTOR SHALL BE RESPONSIBLE FOR COMPLETING THE CO-PERMITTEE NOI FOR COVERAGE UNDER OHIO EPA STORMWATER CONSTRUCTION GENERAL PERMIT AND SUBMITTING TO OHIO EPA FOR APPROVAL, ALONG WITH THE DEVELOPMENT OF A STORM WATER POLLUTION PREVENTION PLAN (SWPPP), BEFORE CONSTRUCTION ACTIVITY CAN TAKE PLACE.  SPECIFICATIONS SET FORTH IN THE MOST CURRENT VERSION OF ODOT'S "CONSTRUCTION AND MATERIAL SPECIFICATIONS, LOCATION AND DESIGN MANUAL AND STANDARD DRAWINGS" SHALL BE USED TO ENSURE ADEQUATE EROSION AND SEDIMENT CONTROL, ALONG WITH ADDITIONAL PROTECTIVE MEASURES TO AVOID IMPACTS TO ADJACENT PROPERTIES, STREAMS AND WETLANDS FROM CONSTRUCTION ACTIVITIES. </w:t>
      </w:r>
    </w:p>
    <w:p>
      <w:pPr>
        <w:pStyle w:val="Heading314"/>
        <w:keepNext/>
        <w:rPr>
          <w:rStyle w:val="DefaultParagraphFont"/>
          <w:rFonts w:ascii="Calibri" w:eastAsia="Calibri" w:hAnsi="Calibri" w:cs="Calibri"/>
        </w:rPr>
      </w:pPr>
      <w:bookmarkStart w:id="61" w:name="_Toc256000060"/>
      <w:r>
        <w:rPr>
          <w:rStyle w:val="DefaultParagraphFont"/>
          <w:rFonts w:ascii="Calibri" w:eastAsia="Calibri" w:hAnsi="Calibri" w:cs="Calibri"/>
        </w:rPr>
        <w:t>Floodplains</w:t>
      </w:r>
      <w:bookmarkEnd w:id="61"/>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within Zone AE as shown on the 2009 FEMA Flood Insurance Rate Map (FIRM) panels 39153C0184Eand 39153C0203E. The 100-year backwater produced upstream bythe proposed project will not be higher than the current 100-year floodelevation, and will not encroach on any inhabited buildings upstream.</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In order to demolish the existing bridge and construct the replacement structures,a temporary access road (haul road) will be constructed across theLittle Cuyahoga River. As shown on the Access Road Layout plans included inAppendix C of the AER, the temporary road will be located along the eastside of SR 8, at an offset of approximately 15-feet from the existing bridge. Itwill allow the contractor to access the piers located on the southern hillsideand to reach portions of the existing and proposed superstructures that spanthe river valley and East North Street.  A temporary access fill (TAF) or causeway across the river was considered initially, however, it was determined tobe an impractical solution. The principal reasons for eliminating the TAF were:1) the top of the causeway would be more than 11.5-feet below the adjacent overbankelevation on each side of the river, requiring substantive grading to tie theTAF into the temporary access road on either side, and 2) the TAF likely wouldbe overtopped several times throughout the projected five (5) year duration of construction.  Therefore, a temporary bridge was evaluated for crossing the river atthe same location. The hydraulic analyses determined that a 90 to 100-foot long,single-span, temporary bridge, with the top of the deck at elevation 870.0 or above,will not constrict the river channel, obstruct the flow by placing piers in thechannel or place the superstructure below the 100-year flood elevation.Therefore, the hydraulic capacity of the temporary bridge will be the same asthe existing channel at the proposed location of the temporary access road.</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preliminary engineering andhydraulic analysis, no impacts to the LittleCuyahoga River are anticipated.  The existing Pier 4 columns are to be removedonly to the existing top-of-bank elevation and the existing headwalls andslope protection near Pier 4 are to remain in-place.  No work is to be performed below the OrdinaryHigh Water Mark (OHWM) of the Little Cuyahoga River.</w:t>
      </w:r>
    </w:p>
    <w:p>
      <w:pPr>
        <w:pStyle w:val="Normal16"/>
        <w:numPr>
          <w:ilvl w:val="0"/>
          <w:numId w:val="37"/>
        </w:numPr>
        <w:spacing w:after="280" w:afterAutospacing="1"/>
        <w:rPr>
          <w:rStyle w:val="DefaultParagraphFont"/>
          <w:rFonts w:ascii="Calibri" w:eastAsia="Calibri" w:hAnsi="Calibri" w:cs="Calibri"/>
        </w:rPr>
      </w:pPr>
      <w:r>
        <w:rPr>
          <w:rStyle w:val="DefaultParagraphFont"/>
          <w:rFonts w:ascii="Tahoma" w:eastAsia="Tahoma" w:hAnsi="Tahoma" w:cs="Tahoma"/>
          <w:sz w:val="20"/>
        </w:rPr>
        <w:t xml:space="preserve">The FEMA FIRMs can be found in the Project File under </w:t>
      </w:r>
      <w:r>
        <w:rPr>
          <w:rStyle w:val="DefaultParagraphFont"/>
          <w:rFonts w:ascii="Tahoma" w:eastAsia="Tahoma" w:hAnsi="Tahoma" w:cs="Tahoma"/>
          <w:i/>
          <w:sz w:val="20"/>
        </w:rPr>
        <w:t>Permits/Floodplains/FEMA FIRM.pdf</w:t>
      </w:r>
      <w:r>
        <w:rPr>
          <w:rStyle w:val="DefaultParagraphFont"/>
          <w:rFonts w:ascii="Tahoma" w:eastAsia="Tahoma" w:hAnsi="Tahoma" w:cs="Tahoma"/>
          <w:sz w:val="20"/>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2" w:name="_Toc256000061"/>
      <w:r>
        <w:rPr>
          <w:rStyle w:val="DefaultParagraphFont"/>
          <w:rFonts w:ascii="Calibri" w:eastAsia="Calibri" w:hAnsi="Calibri" w:cs="Calibri"/>
        </w:rPr>
        <w:t>Environmental Commitments, Floodplains</w:t>
      </w:r>
      <w:bookmarkEnd w:id="62"/>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In accordance with Sections 1004 and 1006 of the L&amp;D Manual, Vol. 2, the proposed replacement bridge opening is to be designed to meet the following hydraulic criteria: (1) 50-year Design Storm Frequency for SR-8 (freeway with limited access); (2) 25-year Design Storm Frequency for E. North Street (highway with an ADT &gt; 2000); (3) Maximum backwater elevation for the Design Storm Frequency shall not be higher than the existing condition; and (4) The proposed 100-year water backwater elevation shall not be higher than the existing for a project located within a Zone AE floodway designated by FEMA.</w:t>
      </w:r>
    </w:p>
    <w:p>
      <w:pPr>
        <w:pStyle w:val="BodyText15"/>
        <w:keepNext/>
        <w:rPr>
          <w:rStyle w:val="DefaultParagraphFont"/>
          <w:rFonts w:ascii="Calibri" w:eastAsia="Calibri" w:hAnsi="Calibri" w:cs="Calibri"/>
        </w:rPr>
      </w:pPr>
      <w:r>
        <w:rPr>
          <w:rStyle w:val="DefaultParagraphFont"/>
          <w:rFonts w:ascii="Calibri" w:eastAsia="Calibri" w:hAnsi="Calibri" w:cs="Calibri"/>
        </w:rPr>
        <w:t>2. The hydraulic capacity of the temporary bridge is to be the same as the existing channel at the proposed location of the temporary access road.  No encroachment into the 100-year special flood hazard area will be accepted.</w:t>
      </w:r>
    </w:p>
    <w:p>
      <w:pPr>
        <w:pStyle w:val="Heading314"/>
        <w:keepNext/>
        <w:rPr>
          <w:rStyle w:val="DefaultParagraphFont"/>
          <w:rFonts w:ascii="Calibri" w:eastAsia="Calibri" w:hAnsi="Calibri" w:cs="Calibri"/>
        </w:rPr>
      </w:pPr>
      <w:bookmarkStart w:id="63" w:name="_Toc256000062"/>
      <w:r>
        <w:rPr>
          <w:rStyle w:val="DefaultParagraphFont"/>
          <w:rFonts w:ascii="Calibri" w:eastAsia="Calibri" w:hAnsi="Calibri" w:cs="Calibri"/>
        </w:rPr>
        <w:t>Landfills</w:t>
      </w:r>
      <w:bookmarkEnd w:id="6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Phase I ESA investigations, the property located at 359 Harris Street (ABC Demolition/Harris Street Landfill) within the proposed project area (northwest quadrant) was identified as a being a former landfill. The property is undeveloped and covered in various types of vegetation, however, at least two residential dwellings are located on the property. The landfill was not identified during the initial ESA Screening as it was not listed on any of the secondary sources reviewed and no additional information is available using readily accessible electronic methods.  Based on a discussion with ODOT-OES ESA Staff, a file review request was submitted to the OEPA Northeast Regional Office.  Based on review of the information obtained, it was determined that subsurface investigations were warranted and a 2713 Permit was required to be obtained prior to the start of construction activities.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Based on the OEPA file review, ODOT-OES ESA Staff agreedin June 2016 that seven (7) exploratory borings be performed in an attempt to determine the possible types of contaminants thatmay be present. The borings will be obtained within the preliminaryconstruction footprint adjacent to spans five and six of the proposed southboundbridge. The borings will be advanced to a depth of 10 feet below ground surface.One (1) soil sample will be collected per boring, and each soil sample will beanalyzed for volatile organic compounds (VOCs), semi-volatile organic compounds(SVOCs), polychlorinated biphenyls (PCBs), and Resource Conservation andRecovery Act (RCRA) 8 Metals. A summary report with maps,photos, boring logs, and analytical test results will be prepared once fieldinvestigations are complete. </w:t>
      </w:r>
    </w:p>
    <w:p>
      <w:pPr>
        <w:pStyle w:val="Normal16"/>
        <w:numPr>
          <w:ilvl w:val="0"/>
          <w:numId w:val="38"/>
        </w:numPr>
        <w:spacing w:after="280" w:afterAutospacing="1"/>
        <w:rPr>
          <w:rStyle w:val="DefaultParagraphFont"/>
          <w:rFonts w:ascii="Calibri" w:eastAsia="Calibri" w:hAnsi="Calibri" w:cs="Calibri"/>
        </w:rPr>
      </w:pPr>
      <w:r>
        <w:rPr>
          <w:rStyle w:val="DefaultParagraphFont"/>
          <w:rFonts w:ascii="tahoma" w:eastAsia="tahoma" w:hAnsi="tahoma" w:cs="tahoma"/>
          <w:sz w:val="20"/>
        </w:rPr>
        <w:t>The OEPA files can be found in the Project File under Permits/Landfills/ABC Demo - OEPA File Review - 1 of 2.pdf and ABC Demo - OEPA File Review - 2 of 2.pdf</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64" w:name="_Toc256000063"/>
      <w:r>
        <w:rPr>
          <w:rStyle w:val="DefaultParagraphFont"/>
          <w:rFonts w:ascii="Calibri" w:eastAsia="Calibri" w:hAnsi="Calibri" w:cs="Calibri"/>
        </w:rPr>
        <w:t>Environmental Commitments, Landfills</w:t>
      </w:r>
      <w:bookmarkEnd w:id="64"/>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ODOT District 4 will obtain the 2713 Permit prior to the start of construction activities.</w:t>
      </w:r>
    </w:p>
    <w:p>
      <w:pPr>
        <w:pStyle w:val="Heading116"/>
        <w:rPr>
          <w:rStyle w:val="DefaultParagraphFont"/>
          <w:rFonts w:ascii="Calibri" w:eastAsia="Calibri" w:hAnsi="Calibri" w:cs="Calibri"/>
        </w:rPr>
      </w:pPr>
      <w:bookmarkStart w:id="65" w:name="_Toc256000064"/>
      <w:r>
        <w:rPr>
          <w:rStyle w:val="DefaultParagraphFont"/>
          <w:rFonts w:ascii="Calibri" w:eastAsia="Calibri" w:hAnsi="Calibri" w:cs="Calibri"/>
        </w:rPr>
        <w:t>Environmental Commitments</w:t>
      </w:r>
      <w:bookmarkEnd w:id="65"/>
    </w:p>
    <w:p>
      <w:pPr>
        <w:pStyle w:val="Heading315"/>
        <w:keepNext/>
        <w:rPr>
          <w:rStyle w:val="DefaultParagraphFont"/>
          <w:rFonts w:ascii="Calibri" w:eastAsia="Calibri" w:hAnsi="Calibri" w:cs="Calibri"/>
        </w:rPr>
      </w:pPr>
      <w:bookmarkStart w:id="66" w:name="_Toc256000065"/>
      <w:r>
        <w:rPr>
          <w:rStyle w:val="DefaultParagraphFont"/>
          <w:rFonts w:ascii="Calibri" w:eastAsia="Calibri" w:hAnsi="Calibri" w:cs="Calibri"/>
        </w:rPr>
        <w:t>General, Maintenance of Traffic During Construction</w:t>
      </w:r>
      <w:bookmarkEnd w:id="66"/>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RESTRICTIONS/CLOSURES AND BRIDGE/RAMP CLOSURES.  THE ODOT PROJECT ENGINEER WILL FORWARD THE INFORMATION TO THE ODOT-DISTRICT 4 OFFICE OF PUBLIC INFORMATION FOR USE TO NOTIFY EMERGENCY SERVICES AND COMMUNITIES A MINIMUM OF FOURTEEN (14) DAYS PRIOR TO THE START OF PROJECT CONSTRUCTION.  INCLUDED IN THIS NOTIFICATION WILL BE THE PROJECTED DATES/TIMES OF THE LANE RESTRICTIONS/CLOSURES, BRIDGE/RAMP CLOSURES AND PROPOSED DETOURS.</w:t>
      </w:r>
    </w:p>
    <w:p>
      <w:pPr>
        <w:pStyle w:val="Normal17"/>
        <w:rPr>
          <w:rStyle w:val="DefaultParagraphFont"/>
          <w:rFonts w:ascii="Calibri" w:eastAsia="Calibri" w:hAnsi="Calibri" w:cs="Calibri"/>
        </w:rPr>
      </w:pPr>
      <w:r>
        <w:rPr>
          <w:rStyle w:val="DefaultParagraphFont"/>
          <w:rFonts w:ascii="Calibri" w:eastAsia="Calibri" w:hAnsi="Calibri" w:cs="Calibri"/>
        </w:rPr>
        <w:t>2. Maintenance of traffic (MOT) plans adhering to the Section 4(f) commitments will need to be developed for the Freedom Trail.</w:t>
      </w:r>
    </w:p>
    <w:p>
      <w:pPr>
        <w:pStyle w:val="Heading315"/>
        <w:keepNext/>
        <w:rPr>
          <w:rStyle w:val="DefaultParagraphFont"/>
          <w:rFonts w:ascii="Calibri" w:eastAsia="Calibri" w:hAnsi="Calibri" w:cs="Calibri"/>
        </w:rPr>
      </w:pPr>
      <w:bookmarkStart w:id="67" w:name="_Toc256000066"/>
      <w:r>
        <w:rPr>
          <w:rStyle w:val="DefaultParagraphFont"/>
          <w:rFonts w:ascii="Calibri" w:eastAsia="Calibri" w:hAnsi="Calibri" w:cs="Calibri"/>
        </w:rPr>
        <w:t>Noise, Environmental Commitments</w:t>
      </w:r>
      <w:bookmarkEnd w:id="67"/>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ODOT is committed to construction of the feasible and reasonable noise abatement measures contingent upon the following conditions: (1) Community input regarding desires and aesthetic considerations; and (2) A noise reanalysis will need to be conducted if major design changes occur during the final design phase of the project.</w:t>
      </w:r>
    </w:p>
    <w:p>
      <w:pPr>
        <w:pStyle w:val="Normal17"/>
        <w:rPr>
          <w:rStyle w:val="DefaultParagraphFont"/>
          <w:rFonts w:ascii="Calibri" w:eastAsia="Calibri" w:hAnsi="Calibri" w:cs="Calibri"/>
        </w:rPr>
      </w:pPr>
      <w:r>
        <w:rPr>
          <w:rStyle w:val="DefaultParagraphFont"/>
          <w:rFonts w:ascii="Calibri" w:eastAsia="Calibri" w:hAnsi="Calibri" w:cs="Calibri"/>
        </w:rPr>
        <w:t>2. Due to the low number of survey replies received from property owners and tenants within NSA 3 and NSA 4, ODOT District 4 will continue efforts to obtain responses (via letter, email, phone call, or in-person visits) from at least 50 percent of those property owners and tenants.  After this additional public involvement outreach is concluded, a final decision will be made for noise barriers for NSA 3 and NSA 4 based upon public response.</w:t>
      </w:r>
    </w:p>
    <w:p>
      <w:pPr>
        <w:pStyle w:val="Heading315"/>
        <w:keepNext/>
        <w:rPr>
          <w:rStyle w:val="DefaultParagraphFont"/>
          <w:rFonts w:ascii="Calibri" w:eastAsia="Calibri" w:hAnsi="Calibri" w:cs="Calibri"/>
        </w:rPr>
      </w:pPr>
      <w:bookmarkStart w:id="68" w:name="_Toc256000067"/>
      <w:r>
        <w:rPr>
          <w:rStyle w:val="DefaultParagraphFont"/>
          <w:rFonts w:ascii="Calibri" w:eastAsia="Calibri" w:hAnsi="Calibri" w:cs="Calibri"/>
        </w:rPr>
        <w:t xml:space="preserve">Ecological, Agency Coordination </w:t>
      </w:r>
      <w:bookmarkEnd w:id="68"/>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PRIOR TO BRIDGE DEMOLITION ACTIVITIES, THE UNDERSIDE OF THE EXISTING BRIDGE SHALL BE CAREFULLY EXAMINED FOR THE PRESENCE OF BATS, ESPECIALLY FROM APRIL 1 TO SEPTEMBER 30.  IF ANY BATS ARE FOUND ROOSTING ON THE UNDERSIDE OF THE BRIDGE, THE ECOLOGICAL STAFF OF ODOT'S OFFICE OF ENVIRONMENTAL SERVICES AND ODOT DISTRICT 4 ENVIRONMENTAL STAFF SHALL BE CONTACTED UPON IDENTIFICATION.</w:t>
      </w:r>
    </w:p>
    <w:p>
      <w:pPr>
        <w:pStyle w:val="BodyText16"/>
        <w:keepNext/>
        <w:rPr>
          <w:rStyle w:val="DefaultParagraphFont"/>
          <w:rFonts w:ascii="Calibri" w:eastAsia="Calibri" w:hAnsi="Calibri" w:cs="Calibri"/>
        </w:rPr>
      </w:pPr>
      <w:r>
        <w:rPr>
          <w:rStyle w:val="DefaultParagraphFont"/>
          <w:rFonts w:ascii="Calibri" w:eastAsia="Calibri" w:hAnsi="Calibri" w:cs="Calibri"/>
        </w:rPr>
        <w:t>2. NO TREES SHALL BE REMOVED WITHIN THE PROPOSED CONSTRUCTION FOOTPRINT FROM APRIL 1 THROUGH SEPTEMBER 30.  ALL NECESSARY TREE REMOVAL SHALL OCCUR FROM OCTOBER 1 THROUGH MARCH 31.  THIS REQUIREMENT IS NECESSARY TO AVOID AND MINIMIZE IMPACTS TO PROTECTEC BAT SPECIES AS REQUIRED BY THE ENDANGERED SPECIES ACT.  FOR THE PURPOSES OF THIS NOTE, A TREE IS DEFINED AS A LIVE, DYING, OR DEAD WOODY PLANT, WITH A TRUNK THREE INCHES OR GREATER IN DIAMETER AT A HEIGHT OF 4.5 FEET ABOVE THE GROUND SURFACE, AND WITH A MINIMUM HEIGHT OF 13 FEET.</w:t>
      </w:r>
    </w:p>
    <w:p>
      <w:pPr>
        <w:pStyle w:val="BodyText16"/>
        <w:keepNext/>
        <w:rPr>
          <w:rStyle w:val="DefaultParagraphFont"/>
          <w:rFonts w:ascii="Calibri" w:eastAsia="Calibri" w:hAnsi="Calibri" w:cs="Calibri"/>
        </w:rPr>
      </w:pPr>
      <w:r>
        <w:rPr>
          <w:rStyle w:val="DefaultParagraphFont"/>
          <w:rFonts w:ascii="Calibri" w:eastAsia="Calibri" w:hAnsi="Calibri" w:cs="Calibri"/>
        </w:rPr>
        <w:t>3. ANY AREAS DISTURBED DURING CONSTRUCTION ACTIVITIES SHALL BE RE-SEEDED/RE-VEGETATED WITH NATIVE PLANT SPECIES, INCLUDING NATIVE RIPARIAN TREE SPECIES, AND MULCHED DURING CONSTRUCTION TO ENCOURAGE ESTABLISHMENT OF NATIVE VEGETATION COVER, DECREASE EROSION AND PREVENT EROSION OF SEDIMENTS INTO WATERS OF THE U.S.</w:t>
      </w:r>
    </w:p>
    <w:p>
      <w:pPr>
        <w:pStyle w:val="BodyText16"/>
        <w:keepNext/>
        <w:rPr>
          <w:rStyle w:val="DefaultParagraphFont"/>
          <w:rFonts w:ascii="Calibri" w:eastAsia="Calibri" w:hAnsi="Calibri" w:cs="Calibri"/>
        </w:rPr>
      </w:pPr>
      <w:r>
        <w:rPr>
          <w:rStyle w:val="DefaultParagraphFont"/>
          <w:rFonts w:ascii="Calibri" w:eastAsia="Calibri" w:hAnsi="Calibri" w:cs="Calibri"/>
        </w:rPr>
        <w:t>4. EXISTING RIPARIAN HABITAT ZONES SHALL BE MAINTAINED TO THE MAXIMUM EXTENT POSSIBLE.</w:t>
      </w:r>
    </w:p>
    <w:p>
      <w:pPr>
        <w:pStyle w:val="BodyText16"/>
        <w:keepNext/>
        <w:rPr>
          <w:rStyle w:val="DefaultParagraphFont"/>
          <w:rFonts w:ascii="Calibri" w:eastAsia="Calibri" w:hAnsi="Calibri" w:cs="Calibri"/>
        </w:rPr>
      </w:pPr>
      <w:r>
        <w:rPr>
          <w:rStyle w:val="DefaultParagraphFont"/>
          <w:rFonts w:ascii="Calibri" w:eastAsia="Calibri" w:hAnsi="Calibri" w:cs="Calibri"/>
        </w:rPr>
        <w:t>5. CONSTRUCTION EQUIPMENT AND MATERIAL STAGING AREAS SHALL BE KEPT AWAY FROM STREAMS TO THE EXTENT PRACTICABLE.  THE MECHANICAL EQUIPMENT USED TO EXECUTE THE WORK AUTHORIZED HEREIN SHALL BE OPERATED IN A MANNER TO MINIMIZE TURBIDITY THAT COULD DEGRADE WATER QUALITY AND ADVERSELY AFFECT AQUATIC PLANT AND ANIMAL LIFE.</w:t>
      </w:r>
    </w:p>
    <w:p>
      <w:pPr>
        <w:pStyle w:val="Normal17"/>
        <w:rPr>
          <w:rStyle w:val="DefaultParagraphFont"/>
          <w:rFonts w:ascii="Calibri" w:eastAsia="Calibri" w:hAnsi="Calibri" w:cs="Calibri"/>
        </w:rPr>
      </w:pPr>
      <w:r>
        <w:rPr>
          <w:rStyle w:val="DefaultParagraphFont"/>
          <w:rFonts w:ascii="Calibri" w:eastAsia="Calibri" w:hAnsi="Calibri" w:cs="Calibri"/>
        </w:rPr>
        <w:t>6. THE CONTRACTOR SHALL TAKE PRECAUTIONS TO AVOID AND/OR LIMIT CONSTRUCTION AND DEMOLITION DEBRIS FROM ENTERING THE STREAM(S).  ANY DEBRIS THAT DOES FALL INTO THE STREAM(S) SHALL BE REMOVED AS SOON AS POSSIBLE.</w:t>
      </w:r>
    </w:p>
    <w:p>
      <w:pPr>
        <w:pStyle w:val="Heading315"/>
        <w:keepNext/>
        <w:rPr>
          <w:rStyle w:val="DefaultParagraphFont"/>
          <w:rFonts w:ascii="Calibri" w:eastAsia="Calibri" w:hAnsi="Calibri" w:cs="Calibri"/>
        </w:rPr>
      </w:pPr>
      <w:bookmarkStart w:id="69" w:name="_Toc256000068"/>
      <w:r>
        <w:rPr>
          <w:rStyle w:val="DefaultParagraphFont"/>
          <w:rFonts w:ascii="Calibri" w:eastAsia="Calibri" w:hAnsi="Calibri" w:cs="Calibri"/>
        </w:rPr>
        <w:t>Section4f, Identified Section 4(f) Properties</w:t>
      </w:r>
      <w:bookmarkEnd w:id="69"/>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ACCESS TO LOOKOUT PARK AND FREEDOM TRAIL WILL BE MAINTAINED AT ALL TIMES DURING CONSTRUCTION ACTIVITIES, EXCEPT AS NEEDED TO FACILITATE BRIDGE CONSTRUCTION OVER FREEDOM TRAIL</w:t>
      </w:r>
    </w:p>
    <w:p>
      <w:pPr>
        <w:pStyle w:val="BodyText16"/>
        <w:keepNext/>
        <w:rPr>
          <w:rStyle w:val="DefaultParagraphFont"/>
          <w:rFonts w:ascii="Calibri" w:eastAsia="Calibri" w:hAnsi="Calibri" w:cs="Calibri"/>
        </w:rPr>
      </w:pPr>
      <w:r>
        <w:rPr>
          <w:rStyle w:val="DefaultParagraphFont"/>
          <w:rFonts w:ascii="Calibri" w:eastAsia="Calibri" w:hAnsi="Calibri" w:cs="Calibri"/>
        </w:rPr>
        <w:t>2. APPROPRIATE SIGNAGE WILL BE INSTALLED TO ALERT USERS OF LOOKOUT PARK AND FREEDOM TRAIL OF SHORT TERM CLOSURES AND ALTERNATIVE ACCESS POINTS</w:t>
      </w:r>
    </w:p>
    <w:p>
      <w:pPr>
        <w:pStyle w:val="BodyText16"/>
        <w:keepNext/>
        <w:rPr>
          <w:rStyle w:val="DefaultParagraphFont"/>
          <w:rFonts w:ascii="Calibri" w:eastAsia="Calibri" w:hAnsi="Calibri" w:cs="Calibri"/>
        </w:rPr>
      </w:pPr>
      <w:r>
        <w:rPr>
          <w:rStyle w:val="DefaultParagraphFont"/>
          <w:rFonts w:ascii="Calibri" w:eastAsia="Calibri" w:hAnsi="Calibri" w:cs="Calibri"/>
        </w:rPr>
        <w:t>3. EXCEPT AS NECESSARY TO FACILITATE CONSTRUCTION ACTIVITIES, THE STAGING AND/OR STORAGE OF CONSTRUCTION EQUIPMENT WILL NOT TAKE PLACE OUTSIDE PROPOSED CONSTRUCTION LIMITS THAT ARE WITHIN THE DEFINED BOUNDARIES OF LOOKOUT PARK AND FREEDOM TRAIL</w:t>
      </w:r>
    </w:p>
    <w:p>
      <w:pPr>
        <w:pStyle w:val="BodyText16"/>
        <w:keepNext/>
        <w:rPr>
          <w:rStyle w:val="DefaultParagraphFont"/>
          <w:rFonts w:ascii="Calibri" w:eastAsia="Calibri" w:hAnsi="Calibri" w:cs="Calibri"/>
        </w:rPr>
      </w:pPr>
      <w:r>
        <w:rPr>
          <w:rStyle w:val="DefaultParagraphFont"/>
          <w:rFonts w:ascii="Calibri" w:eastAsia="Calibri" w:hAnsi="Calibri" w:cs="Calibri"/>
        </w:rPr>
        <w:t>4. Temporary construction fencing will be installed along proposed construction limits prior to the start of construction activities to protect existing 4(f) properties and the public</w:t>
      </w:r>
    </w:p>
    <w:p>
      <w:pPr>
        <w:pStyle w:val="BodyText16"/>
        <w:keepNext/>
        <w:rPr>
          <w:rStyle w:val="DefaultParagraphFont"/>
          <w:rFonts w:ascii="Calibri" w:eastAsia="Calibri" w:hAnsi="Calibri" w:cs="Calibri"/>
        </w:rPr>
      </w:pPr>
      <w:r>
        <w:rPr>
          <w:rStyle w:val="DefaultParagraphFont"/>
          <w:rFonts w:ascii="Calibri" w:eastAsia="Calibri" w:hAnsi="Calibri" w:cs="Calibri"/>
        </w:rPr>
        <w:t>5. The duration of closure of Freedom Trail will be less than the time needed for construction</w:t>
      </w:r>
    </w:p>
    <w:p>
      <w:pPr>
        <w:pStyle w:val="BodyText16"/>
        <w:keepNext/>
        <w:rPr>
          <w:rStyle w:val="DefaultParagraphFont"/>
          <w:rFonts w:ascii="Calibri" w:eastAsia="Calibri" w:hAnsi="Calibri" w:cs="Calibri"/>
        </w:rPr>
      </w:pPr>
      <w:r>
        <w:rPr>
          <w:rStyle w:val="DefaultParagraphFont"/>
          <w:rFonts w:ascii="Calibri" w:eastAsia="Calibri" w:hAnsi="Calibri" w:cs="Calibri"/>
        </w:rPr>
        <w:t>6. The contractor will be required to closely coordinate the construction schedule with ODOT and the City of Akron</w:t>
      </w:r>
    </w:p>
    <w:p>
      <w:pPr>
        <w:pStyle w:val="Normal17"/>
        <w:rPr>
          <w:rStyle w:val="DefaultParagraphFont"/>
          <w:rFonts w:ascii="Calibri" w:eastAsia="Calibri" w:hAnsi="Calibri" w:cs="Calibri"/>
        </w:rPr>
      </w:pPr>
      <w:r>
        <w:rPr>
          <w:rStyle w:val="DefaultParagraphFont"/>
          <w:rFonts w:ascii="Calibri" w:eastAsia="Calibri" w:hAnsi="Calibri" w:cs="Calibri"/>
        </w:rPr>
        <w:t>7. Any areas of disturbance that occur within or adjacent to the identified 4(f) properties will be restored to a condition as good as or better than existing</w:t>
      </w:r>
    </w:p>
    <w:p>
      <w:pPr>
        <w:pStyle w:val="Heading315"/>
        <w:keepNext/>
        <w:rPr>
          <w:rStyle w:val="DefaultParagraphFont"/>
          <w:rFonts w:ascii="Calibri" w:eastAsia="Calibri" w:hAnsi="Calibri" w:cs="Calibri"/>
        </w:rPr>
      </w:pPr>
      <w:bookmarkStart w:id="70" w:name="_Toc256000069"/>
      <w:r>
        <w:rPr>
          <w:rStyle w:val="DefaultParagraphFont"/>
          <w:rFonts w:ascii="Calibri" w:eastAsia="Calibri" w:hAnsi="Calibri" w:cs="Calibri"/>
        </w:rPr>
        <w:t>Community Impacts, Community Impacts</w:t>
      </w:r>
      <w:bookmarkEnd w:id="70"/>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ODOT will coordinate all lane shifts and road and ramp closures in advance with local emergency services, Akron Metro public transportation, the City of Akron Public School Bus Facility (500 E. North Street), the University of Akron and Stark State Community College. </w:t>
      </w:r>
    </w:p>
    <w:p>
      <w:pPr>
        <w:pStyle w:val="Heading315"/>
        <w:keepNext/>
        <w:rPr>
          <w:rStyle w:val="DefaultParagraphFont"/>
          <w:rFonts w:ascii="Calibri" w:eastAsia="Calibri" w:hAnsi="Calibri" w:cs="Calibri"/>
        </w:rPr>
      </w:pPr>
      <w:bookmarkStart w:id="71" w:name="_Toc256000070"/>
      <w:r>
        <w:rPr>
          <w:rStyle w:val="DefaultParagraphFont"/>
          <w:rFonts w:ascii="Calibri" w:eastAsia="Calibri" w:hAnsi="Calibri" w:cs="Calibri"/>
        </w:rPr>
        <w:t>Public Involvement, Public Involvement</w:t>
      </w:r>
      <w:bookmarkEnd w:id="7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As the project advances through detailed design and during construction activities, ODOT will provide project status updates, design changes, etc. as appropriate to identified stakeholders and the public</w:t>
      </w:r>
    </w:p>
    <w:p>
      <w:pPr>
        <w:pStyle w:val="Normal17"/>
        <w:rPr>
          <w:rStyle w:val="DefaultParagraphFont"/>
          <w:rFonts w:ascii="Calibri" w:eastAsia="Calibri" w:hAnsi="Calibri" w:cs="Calibri"/>
        </w:rPr>
      </w:pPr>
      <w:r>
        <w:rPr>
          <w:rStyle w:val="DefaultParagraphFont"/>
          <w:rFonts w:ascii="Calibri" w:eastAsia="Calibri" w:hAnsi="Calibri" w:cs="Calibri"/>
        </w:rPr>
        <w:t>2. Additional public involvement activities will be conducted during the final design phase to present the proposed aesthetic design treatments for respective bridge elements.</w:t>
      </w:r>
    </w:p>
    <w:p>
      <w:pPr>
        <w:pStyle w:val="Heading315"/>
        <w:keepNext/>
        <w:rPr>
          <w:rStyle w:val="DefaultParagraphFont"/>
          <w:rFonts w:ascii="Calibri" w:eastAsia="Calibri" w:hAnsi="Calibri" w:cs="Calibri"/>
        </w:rPr>
      </w:pPr>
      <w:bookmarkStart w:id="72" w:name="_Toc256000071"/>
      <w:r>
        <w:rPr>
          <w:rStyle w:val="DefaultParagraphFont"/>
          <w:rFonts w:ascii="Calibri" w:eastAsia="Calibri" w:hAnsi="Calibri" w:cs="Calibri"/>
        </w:rPr>
        <w:t>Permits, Waterway Permits</w:t>
      </w:r>
      <w:bookmarkEnd w:id="7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ODOT District 4 will be responsible for obtaining the appropriate waterway permit and special provisions prior to the start of construction activities.  No work in waters of the United States shall commence prior to obtaining the appropriate waterway permit and special provisions. </w:t>
      </w:r>
    </w:p>
    <w:p>
      <w:pPr>
        <w:pStyle w:val="Normal17"/>
        <w:rPr>
          <w:rStyle w:val="DefaultParagraphFont"/>
          <w:rFonts w:ascii="Calibri" w:eastAsia="Calibri" w:hAnsi="Calibri" w:cs="Calibri"/>
        </w:rPr>
      </w:pPr>
      <w:r>
        <w:rPr>
          <w:rStyle w:val="DefaultParagraphFont"/>
          <w:rFonts w:ascii="Calibri" w:eastAsia="Calibri" w:hAnsi="Calibri" w:cs="Calibri"/>
        </w:rPr>
        <w:t>2. THE CONTRACTOR SHALL ABIDE BY ALL WATERWAY PERMIT CONDITIONS THROUGHOUT DURATION OF CONSTRUCTION ACTIVITIES</w:t>
      </w:r>
    </w:p>
    <w:p>
      <w:pPr>
        <w:pStyle w:val="Heading315"/>
        <w:keepNext/>
        <w:rPr>
          <w:rStyle w:val="DefaultParagraphFont"/>
          <w:rFonts w:ascii="Calibri" w:eastAsia="Calibri" w:hAnsi="Calibri" w:cs="Calibri"/>
        </w:rPr>
      </w:pPr>
      <w:bookmarkStart w:id="73" w:name="_Toc256000072"/>
      <w:r>
        <w:rPr>
          <w:rStyle w:val="DefaultParagraphFont"/>
          <w:rFonts w:ascii="Calibri" w:eastAsia="Calibri" w:hAnsi="Calibri" w:cs="Calibri"/>
        </w:rPr>
        <w:t>Permits, Storm Water Permits</w:t>
      </w:r>
      <w:bookmarkEnd w:id="7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 xml:space="preserve">1. A CO-PERMITTEE NOTICE OF INTENT (NOI) WILL BE PREPARED AND PROVIDED TO THE CONTRACTOR BY ODOT PERSONNEL AT THE PRE-CONSTRUCTION MEETING. THE CONTRACTOR SHALL BE RESPONSIBLE FOR COMPLETING THE CO-PERMITTEE NOI FOR COVERAGE UNDER OHIO EPA STORMWATER CONSTRUCTION GENERAL PERMIT AND SUBMITTING TO OHIO EPA FOR APPROVAL, ALONG WITH THE DEVELOPMENT OF A STORM WATER POLLUTION PREVENTION PLAN (SWPPP), BEFORE CONSTRUCTION ACTIVITY CAN TAKE PLACE.  SPECIFICATIONS SET FORTH IN THE MOST CURRENT VERSION OF ODOT'S "CONSTRUCTION AND MATERIAL SPECIFICATIONS, LOCATION AND DESIGN MANUAL AND STANDARD DRAWINGS" SHALL BE USED TO ENSURE ADEQUATE EROSION AND SEDIMENT CONTROL, ALONG WITH ADDITIONAL PROTECTIVE MEASURES TO AVOID IMPACTS TO ADJACENT PROPERTIES, STREAMS AND WETLANDS FROM CONSTRUCTION ACTIVITIES. </w:t>
      </w:r>
    </w:p>
    <w:p>
      <w:pPr>
        <w:pStyle w:val="Heading315"/>
        <w:keepNext/>
        <w:rPr>
          <w:rStyle w:val="DefaultParagraphFont"/>
          <w:rFonts w:ascii="Calibri" w:eastAsia="Calibri" w:hAnsi="Calibri" w:cs="Calibri"/>
        </w:rPr>
      </w:pPr>
      <w:bookmarkStart w:id="74" w:name="_Toc256000073"/>
      <w:r>
        <w:rPr>
          <w:rStyle w:val="DefaultParagraphFont"/>
          <w:rFonts w:ascii="Calibri" w:eastAsia="Calibri" w:hAnsi="Calibri" w:cs="Calibri"/>
        </w:rPr>
        <w:t>Permits, Floodplains</w:t>
      </w:r>
      <w:bookmarkEnd w:id="7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In accordance with Sections 1004 and 1006 of the L&amp;D Manual, Vol. 2, the proposed replacement bridge opening is to be designed to meet the following hydraulic criteria: (1) 50-year Design Storm Frequency for SR-8 (freeway with limited access); (2) 25-year Design Storm Frequency for E. North Street (highway with an ADT &gt; 2000); (3) Maximum backwater elevation for the Design Storm Frequency shall not be higher than the existing condition; and (4) The proposed 100-year water backwater elevation shall not be higher than the existing for a project located within a Zone AE floodway designated by FEMA.</w:t>
      </w:r>
    </w:p>
    <w:p>
      <w:pPr>
        <w:pStyle w:val="Normal17"/>
        <w:rPr>
          <w:rStyle w:val="DefaultParagraphFont"/>
          <w:rFonts w:ascii="Calibri" w:eastAsia="Calibri" w:hAnsi="Calibri" w:cs="Calibri"/>
        </w:rPr>
      </w:pPr>
      <w:r>
        <w:rPr>
          <w:rStyle w:val="DefaultParagraphFont"/>
          <w:rFonts w:ascii="Calibri" w:eastAsia="Calibri" w:hAnsi="Calibri" w:cs="Calibri"/>
        </w:rPr>
        <w:t>2. The hydraulic capacity of the temporary bridge is to be the same as the existing channel at the proposed location of the temporary access road.  No encroachment into the 100-year special flood hazard area will be accepted.</w:t>
      </w:r>
    </w:p>
    <w:p>
      <w:pPr>
        <w:pStyle w:val="Heading315"/>
        <w:keepNext/>
        <w:rPr>
          <w:rStyle w:val="DefaultParagraphFont"/>
          <w:rFonts w:ascii="Calibri" w:eastAsia="Calibri" w:hAnsi="Calibri" w:cs="Calibri"/>
        </w:rPr>
      </w:pPr>
      <w:bookmarkStart w:id="75" w:name="_Toc256000074"/>
      <w:r>
        <w:rPr>
          <w:rStyle w:val="DefaultParagraphFont"/>
          <w:rFonts w:ascii="Calibri" w:eastAsia="Calibri" w:hAnsi="Calibri" w:cs="Calibri"/>
        </w:rPr>
        <w:t>Permits, Landfills</w:t>
      </w:r>
      <w:bookmarkEnd w:id="7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ODOT District 4 will obtain the 2713 Permit prior to the start of construction activities.</w:t>
      </w:r>
    </w:p>
    <w:p>
      <w:pPr>
        <w:pStyle w:val="Heading117"/>
        <w:keepNext/>
        <w:rPr>
          <w:rStyle w:val="DefaultParagraphFont"/>
          <w:rFonts w:ascii="Calibri" w:eastAsia="Calibri" w:hAnsi="Calibri" w:cs="Calibri"/>
        </w:rPr>
      </w:pPr>
      <w:bookmarkStart w:id="76" w:name="_Toc256000075"/>
      <w:r>
        <w:rPr>
          <w:rStyle w:val="DefaultParagraphFont"/>
          <w:rFonts w:ascii="Calibri" w:eastAsia="Calibri" w:hAnsi="Calibri" w:cs="Calibri"/>
        </w:rPr>
        <w:t>Preparers  &amp; Approvals</w:t>
      </w:r>
      <w:bookmarkEnd w:id="76"/>
    </w:p>
    <w:p>
      <w:pPr>
        <w:pStyle w:val="Heading316"/>
        <w:keepNext/>
        <w:rPr>
          <w:rStyle w:val="DefaultParagraphFont"/>
          <w:rFonts w:ascii="Calibri" w:eastAsia="Calibri" w:hAnsi="Calibri" w:cs="Calibri"/>
        </w:rPr>
      </w:pPr>
      <w:bookmarkStart w:id="77" w:name="_Toc256000076"/>
      <w:r>
        <w:rPr>
          <w:rStyle w:val="DefaultParagraphFont"/>
          <w:rFonts w:ascii="Calibri" w:eastAsia="Calibri" w:hAnsi="Calibri" w:cs="Calibri"/>
        </w:rPr>
        <w:t>Form Preparer(s)</w:t>
      </w:r>
      <w:bookmarkEnd w:id="7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Matthew ODonnell</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Gannett Fleming Engineers and Architects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4151 Executive Parkway Suite 350, Westerville OH 43082</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614-794-9424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modonnell@gfnet.com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Laura Beese, </w:t>
            </w:r>
            <w:r>
              <w:rPr>
                <w:rStyle w:val="DefaultParagraphFont"/>
                <w:b w:val="0"/>
                <w:sz w:val="24"/>
                <w:szCs w:val="24"/>
                <w:lang w:val="en-US" w:eastAsia="en-US" w:bidi="ar-SA"/>
              </w:rPr>
              <w:t xml:space="preserve">Robert Lang, </w:t>
            </w:r>
            <w:r>
              <w:rPr>
                <w:rStyle w:val="DefaultParagraphFont"/>
                <w:b w:val="0"/>
                <w:sz w:val="24"/>
                <w:szCs w:val="24"/>
                <w:lang w:val="en-US" w:eastAsia="en-US" w:bidi="ar-SA"/>
              </w:rPr>
              <w:t xml:space="preserve">Paul Coblentz, </w:t>
            </w:r>
            <w:r>
              <w:rPr>
                <w:rStyle w:val="DefaultParagraphFont"/>
                <w:b w:val="0"/>
                <w:sz w:val="24"/>
                <w:szCs w:val="24"/>
                <w:lang w:val="en-US" w:eastAsia="en-US" w:bidi="ar-SA"/>
              </w:rPr>
              <w:t>Rob Parker</w:t>
            </w:r>
          </w:p>
        </w:tc>
      </w:tr>
    </w:tbl>
    <w:p>
      <w:pPr>
        <w:pStyle w:val="Heading316"/>
        <w:keepNext/>
        <w:rPr>
          <w:rStyle w:val="DefaultParagraphFont"/>
          <w:rFonts w:ascii="Calibri" w:eastAsia="Calibri" w:hAnsi="Calibri" w:cs="Calibri"/>
        </w:rPr>
      </w:pPr>
      <w:bookmarkStart w:id="78" w:name="_Toc256000077"/>
      <w:r>
        <w:rPr>
          <w:rStyle w:val="DefaultParagraphFont"/>
          <w:rFonts w:ascii="Calibri" w:eastAsia="Calibri" w:hAnsi="Calibri" w:cs="Calibri"/>
        </w:rPr>
        <w:t>Approvals &amp; Electronic Signatures</w:t>
      </w:r>
      <w:bookmarkEnd w:id="7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Erica Schneider ASST ENVIR ADM</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August 31, 2016</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79" w:name="_Toc256000078"/>
      <w:r>
        <w:rPr>
          <w:rStyle w:val="DefaultParagraphFont"/>
          <w:rFonts w:ascii="Calibri" w:eastAsia="Calibri" w:hAnsi="Calibri" w:cs="Calibri"/>
        </w:rPr>
        <w:t>Appendix</w:t>
      </w:r>
      <w:bookmarkEnd w:id="79"/>
    </w:p>
    <w:p>
      <w:pPr>
        <w:pStyle w:val="Heading317"/>
        <w:keepNext/>
        <w:rPr>
          <w:rStyle w:val="DefaultParagraphFont"/>
          <w:rFonts w:ascii="Calibri" w:eastAsia="Calibri" w:hAnsi="Calibri" w:cs="Calibri"/>
        </w:rPr>
      </w:pPr>
      <w:bookmarkStart w:id="80" w:name="_Toc256000079"/>
      <w:r>
        <w:rPr>
          <w:rStyle w:val="DefaultParagraphFont"/>
          <w:rFonts w:ascii="Calibri" w:eastAsia="Calibri" w:hAnsi="Calibri" w:cs="Calibri"/>
        </w:rPr>
        <w:t>Uploaded Files by Report Section</w:t>
      </w:r>
      <w:bookmarkEnd w:id="80"/>
    </w:p>
    <w:p>
      <w:pPr>
        <w:pStyle w:val="Heading317"/>
        <w:keepNext/>
        <w:rPr>
          <w:rStyle w:val="DefaultParagraphFont"/>
          <w:rFonts w:ascii="Calibri" w:eastAsia="Calibri" w:hAnsi="Calibri" w:cs="Calibri"/>
        </w:rPr>
      </w:pPr>
      <w:bookmarkStart w:id="81" w:name="_Toc256000080"/>
      <w:r>
        <w:rPr>
          <w:rStyle w:val="DefaultParagraphFont"/>
          <w:rFonts w:ascii="Calibri" w:eastAsia="Calibri" w:hAnsi="Calibri" w:cs="Calibri"/>
        </w:rPr>
        <w:t>Air</w:t>
      </w:r>
      <w:bookmarkEnd w:id="81"/>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Qualitative MSAT.pdf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Qualitative MSAT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OEPA USEPA FHWA-PM2.5.pdf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Concurrence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USEPA Approval - PM2.5.pdf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FHWA Approval - PM2.5.pdf</w:t>
      </w:r>
    </w:p>
    <w:p>
      <w:pPr>
        <w:pStyle w:val="Heading317"/>
        <w:keepNext/>
        <w:rPr>
          <w:rStyle w:val="DefaultParagraphFont"/>
          <w:rFonts w:ascii="Calibri" w:eastAsia="Calibri" w:hAnsi="Calibri" w:cs="Calibri"/>
        </w:rPr>
      </w:pPr>
      <w:bookmarkStart w:id="82" w:name="_Toc256000081"/>
      <w:r>
        <w:rPr>
          <w:rStyle w:val="DefaultParagraphFont"/>
          <w:rFonts w:ascii="Calibri" w:eastAsia="Calibri" w:hAnsi="Calibri" w:cs="Calibri"/>
        </w:rPr>
        <w:t>Noise</w:t>
      </w:r>
      <w:bookmarkEnd w:id="82"/>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Public Involvement Summary Report.pdf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Noise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17"/>
        <w:keepNext/>
        <w:rPr>
          <w:rStyle w:val="DefaultParagraphFont"/>
          <w:rFonts w:ascii="Calibri" w:eastAsia="Calibri" w:hAnsi="Calibri" w:cs="Calibri"/>
        </w:rPr>
      </w:pPr>
      <w:bookmarkStart w:id="83" w:name="_Toc256000082"/>
      <w:r>
        <w:rPr>
          <w:rStyle w:val="DefaultParagraphFont"/>
          <w:rFonts w:ascii="Calibri" w:eastAsia="Calibri" w:hAnsi="Calibri" w:cs="Calibri"/>
        </w:rPr>
        <w:t>Section 4(f)</w:t>
      </w:r>
      <w:bookmarkEnd w:id="83"/>
    </w:p>
    <w:p>
      <w:pPr>
        <w:pStyle w:val="BodyTextIndent16"/>
        <w:keepNext/>
        <w:rPr>
          <w:rStyle w:val="DefaultParagraphFont"/>
          <w:rFonts w:ascii="Calibri" w:eastAsia="Calibri" w:hAnsi="Calibri" w:cs="Calibri"/>
        </w:rPr>
      </w:pPr>
      <w:r>
        <w:rPr>
          <w:rStyle w:val="DefaultParagraphFont"/>
          <w:rFonts w:ascii="Calibri" w:eastAsia="Calibri" w:hAnsi="Calibri" w:cs="Calibri"/>
        </w:rPr>
        <w:t>OES Section 106 Determination - No Use.pdf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Lookout Park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Lookout Park Mailing List.pdf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Recreational Determination - de minimis.pdf</w:t>
      </w:r>
    </w:p>
    <w:p>
      <w:pPr>
        <w:pStyle w:val="Heading317"/>
        <w:keepNext/>
        <w:rPr>
          <w:rStyle w:val="DefaultParagraphFont"/>
          <w:rFonts w:ascii="Calibri" w:eastAsia="Calibri" w:hAnsi="Calibri" w:cs="Calibri"/>
        </w:rPr>
      </w:pPr>
      <w:bookmarkStart w:id="84" w:name="_Toc256000083"/>
      <w:r>
        <w:rPr>
          <w:rStyle w:val="DefaultParagraphFont"/>
          <w:rFonts w:ascii="Calibri" w:eastAsia="Calibri" w:hAnsi="Calibri" w:cs="Calibri"/>
        </w:rPr>
        <w:t>Section 6(f)</w:t>
      </w:r>
      <w:bookmarkEnd w:id="84"/>
    </w:p>
    <w:p>
      <w:pPr>
        <w:pStyle w:val="BodyTextIndent16"/>
        <w:keepNext/>
        <w:rPr>
          <w:rStyle w:val="DefaultParagraphFont"/>
          <w:rFonts w:ascii="Calibri" w:eastAsia="Calibri" w:hAnsi="Calibri" w:cs="Calibri"/>
        </w:rPr>
      </w:pPr>
      <w:r>
        <w:rPr>
          <w:rStyle w:val="DefaultParagraphFont"/>
          <w:rFonts w:ascii="Calibri" w:eastAsia="Calibri" w:hAnsi="Calibri" w:cs="Calibri"/>
        </w:rPr>
        <w:t>LWCF Grant Listing.pdf</w:t>
      </w:r>
    </w:p>
    <w:p>
      <w:pPr>
        <w:pStyle w:val="Heading317"/>
        <w:keepNext/>
        <w:rPr>
          <w:rStyle w:val="DefaultParagraphFont"/>
          <w:rFonts w:ascii="Calibri" w:eastAsia="Calibri" w:hAnsi="Calibri" w:cs="Calibri"/>
        </w:rPr>
      </w:pPr>
      <w:bookmarkStart w:id="85" w:name="_Toc256000084"/>
      <w:r>
        <w:rPr>
          <w:rStyle w:val="DefaultParagraphFont"/>
          <w:rFonts w:ascii="Calibri" w:eastAsia="Calibri" w:hAnsi="Calibri" w:cs="Calibri"/>
        </w:rPr>
        <w:t>General</w:t>
      </w:r>
      <w:bookmarkEnd w:id="85"/>
    </w:p>
    <w:p>
      <w:pPr>
        <w:pStyle w:val="BodyTextIndent16"/>
        <w:keepNext/>
        <w:rPr>
          <w:rStyle w:val="DefaultParagraphFont"/>
          <w:rFonts w:ascii="Calibri" w:eastAsia="Calibri" w:hAnsi="Calibri" w:cs="Calibri"/>
        </w:rPr>
      </w:pPr>
      <w:r>
        <w:rPr>
          <w:rStyle w:val="DefaultParagraphFont"/>
          <w:rFonts w:ascii="Calibri" w:eastAsia="Calibri" w:hAnsi="Calibri" w:cs="Calibri"/>
        </w:rPr>
        <w:t>Peer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Relocation Conceptual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Construction Phases Drawing.pdf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Statewide Project Location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Countywide Project Location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Interchange Operations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ORE Approval - IOS.pdf</w:t>
      </w:r>
    </w:p>
    <w:p>
      <w:pPr>
        <w:pStyle w:val="Heading317"/>
        <w:keepNext/>
        <w:rPr>
          <w:rStyle w:val="DefaultParagraphFont"/>
          <w:rFonts w:ascii="Calibri" w:eastAsia="Calibri" w:hAnsi="Calibri" w:cs="Calibri"/>
        </w:rPr>
      </w:pPr>
      <w:bookmarkStart w:id="86" w:name="_Toc256000085"/>
      <w:r>
        <w:rPr>
          <w:rStyle w:val="DefaultParagraphFont"/>
          <w:rFonts w:ascii="Calibri" w:eastAsia="Calibri" w:hAnsi="Calibri" w:cs="Calibri"/>
        </w:rPr>
        <w:t>Purpose and Need</w:t>
      </w:r>
      <w:bookmarkEnd w:id="86"/>
    </w:p>
    <w:p>
      <w:pPr>
        <w:pStyle w:val="BodyTextIndent16"/>
        <w:keepNext/>
        <w:rPr>
          <w:rStyle w:val="DefaultParagraphFont"/>
          <w:rFonts w:ascii="Calibri" w:eastAsia="Calibri" w:hAnsi="Calibri" w:cs="Calibri"/>
        </w:rPr>
      </w:pPr>
      <w:r>
        <w:rPr>
          <w:rStyle w:val="DefaultParagraphFont"/>
          <w:rFonts w:ascii="Calibri" w:eastAsia="Calibri" w:hAnsi="Calibri" w:cs="Calibri"/>
        </w:rPr>
        <w:t>Planning Study.pdf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Existing and Future Conditions Report.pdf</w:t>
      </w:r>
    </w:p>
    <w:p>
      <w:pPr>
        <w:pStyle w:val="Heading317"/>
        <w:keepNext/>
        <w:rPr>
          <w:rStyle w:val="DefaultParagraphFont"/>
          <w:rFonts w:ascii="Calibri" w:eastAsia="Calibri" w:hAnsi="Calibri" w:cs="Calibri"/>
        </w:rPr>
      </w:pPr>
      <w:bookmarkStart w:id="87" w:name="_Toc256000086"/>
      <w:r>
        <w:rPr>
          <w:rStyle w:val="DefaultParagraphFont"/>
          <w:rFonts w:ascii="Calibri" w:eastAsia="Calibri" w:hAnsi="Calibri" w:cs="Calibri"/>
        </w:rPr>
        <w:t>Alternatives</w:t>
      </w:r>
      <w:bookmarkEnd w:id="87"/>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 Part 1 of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 Part 2 of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 - Part 1 of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 - Part 2 of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Alternatives Evaluation Report-Approval.pdf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Feasibility Study - Approval.pdf</w:t>
      </w:r>
    </w:p>
    <w:p>
      <w:pPr>
        <w:pStyle w:val="Heading317"/>
        <w:keepNext/>
        <w:rPr>
          <w:rStyle w:val="DefaultParagraphFont"/>
          <w:rFonts w:ascii="Calibri" w:eastAsia="Calibri" w:hAnsi="Calibri" w:cs="Calibri"/>
        </w:rPr>
      </w:pPr>
      <w:bookmarkStart w:id="88" w:name="_Toc256000087"/>
      <w:r>
        <w:rPr>
          <w:rStyle w:val="DefaultParagraphFont"/>
          <w:rFonts w:ascii="Calibri" w:eastAsia="Calibri" w:hAnsi="Calibri" w:cs="Calibri"/>
        </w:rPr>
        <w:t>ESA</w:t>
      </w:r>
      <w:bookmarkEnd w:id="88"/>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 Addendum.pdf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Addendum.pdf</w:t>
      </w:r>
    </w:p>
    <w:p>
      <w:pPr>
        <w:pStyle w:val="Heading317"/>
        <w:keepNext/>
        <w:rPr>
          <w:rStyle w:val="DefaultParagraphFont"/>
          <w:rFonts w:ascii="Calibri" w:eastAsia="Calibri" w:hAnsi="Calibri" w:cs="Calibri"/>
        </w:rPr>
      </w:pPr>
      <w:bookmarkStart w:id="89" w:name="_Toc256000088"/>
      <w:r>
        <w:rPr>
          <w:rStyle w:val="DefaultParagraphFont"/>
          <w:rFonts w:ascii="Calibri" w:eastAsia="Calibri" w:hAnsi="Calibri" w:cs="Calibri"/>
        </w:rPr>
        <w:t>Cultural Resources</w:t>
      </w:r>
      <w:bookmarkEnd w:id="89"/>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Determination of Effect.pdf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Determination of Effect Documentation.pdf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Related Correspondence Containing an OES Decision.pdf</w:t>
      </w:r>
    </w:p>
    <w:p>
      <w:pPr>
        <w:pStyle w:val="Heading317"/>
        <w:keepNext/>
        <w:rPr>
          <w:rStyle w:val="DefaultParagraphFont"/>
          <w:rFonts w:ascii="Calibri" w:eastAsia="Calibri" w:hAnsi="Calibri" w:cs="Calibri"/>
        </w:rPr>
      </w:pPr>
      <w:bookmarkStart w:id="90" w:name="_Toc256000089"/>
      <w:r>
        <w:rPr>
          <w:rStyle w:val="DefaultParagraphFont"/>
          <w:rFonts w:ascii="Calibri" w:eastAsia="Calibri" w:hAnsi="Calibri" w:cs="Calibri"/>
        </w:rPr>
        <w:t>Ecological</w:t>
      </w:r>
      <w:bookmarkEnd w:id="90"/>
    </w:p>
    <w:p>
      <w:pPr>
        <w:pStyle w:val="BodyTextIndent16"/>
        <w:keepNext/>
        <w:rPr>
          <w:rStyle w:val="DefaultParagraphFont"/>
          <w:rFonts w:ascii="Calibri" w:eastAsia="Calibri" w:hAnsi="Calibri" w:cs="Calibri"/>
        </w:rPr>
      </w:pPr>
      <w:r>
        <w:rPr>
          <w:rStyle w:val="DefaultParagraphFont"/>
          <w:rFonts w:ascii="Calibri" w:eastAsia="Calibri" w:hAnsi="Calibri" w:cs="Calibri"/>
        </w:rPr>
        <w:t>OES Email Comments on Draft Level 1 ESR (not coordinated).pdf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Draft Level 1 ESR to identify ecological issues in alternative selection (not coordinated).pdf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17"/>
        <w:keepNext/>
        <w:rPr>
          <w:rStyle w:val="DefaultParagraphFont"/>
          <w:rFonts w:ascii="Calibri" w:eastAsia="Calibri" w:hAnsi="Calibri" w:cs="Calibri"/>
        </w:rPr>
      </w:pPr>
      <w:bookmarkStart w:id="91" w:name="_Toc256000090"/>
      <w:r>
        <w:rPr>
          <w:rStyle w:val="DefaultParagraphFont"/>
          <w:rFonts w:ascii="Calibri" w:eastAsia="Calibri" w:hAnsi="Calibri" w:cs="Calibri"/>
        </w:rPr>
        <w:t>Other Resources</w:t>
      </w:r>
      <w:bookmarkEnd w:id="91"/>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Well Water Location Mapping.pdf</w:t>
      </w:r>
    </w:p>
    <w:p>
      <w:pPr>
        <w:pStyle w:val="Heading317"/>
        <w:keepNext/>
        <w:rPr>
          <w:rStyle w:val="DefaultParagraphFont"/>
          <w:rFonts w:ascii="Calibri" w:eastAsia="Calibri" w:hAnsi="Calibri" w:cs="Calibri"/>
        </w:rPr>
      </w:pPr>
      <w:bookmarkStart w:id="92" w:name="_Toc256000091"/>
      <w:r>
        <w:rPr>
          <w:rStyle w:val="DefaultParagraphFont"/>
          <w:rFonts w:ascii="Calibri" w:eastAsia="Calibri" w:hAnsi="Calibri" w:cs="Calibri"/>
        </w:rPr>
        <w:t>Environmental Justice</w:t>
      </w:r>
      <w:bookmarkEnd w:id="92"/>
    </w:p>
    <w:p>
      <w:pPr>
        <w:pStyle w:val="BodyTextIndent16"/>
        <w:keepNext/>
        <w:rPr>
          <w:rStyle w:val="DefaultParagraphFont"/>
          <w:rFonts w:ascii="Calibri" w:eastAsia="Calibri" w:hAnsi="Calibri" w:cs="Calibri"/>
        </w:rPr>
      </w:pPr>
      <w:r>
        <w:rPr>
          <w:rStyle w:val="DefaultParagraphFont"/>
          <w:rFonts w:ascii="Calibri" w:eastAsia="Calibri" w:hAnsi="Calibri" w:cs="Calibri"/>
        </w:rPr>
        <w:t>EJ Analysis.pdf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EJ Analysis Report.pdf</w:t>
      </w:r>
    </w:p>
    <w:p>
      <w:pPr>
        <w:pStyle w:val="Heading317"/>
        <w:keepNext/>
        <w:rPr>
          <w:rStyle w:val="DefaultParagraphFont"/>
          <w:rFonts w:ascii="Calibri" w:eastAsia="Calibri" w:hAnsi="Calibri" w:cs="Calibri"/>
        </w:rPr>
      </w:pPr>
      <w:bookmarkStart w:id="93" w:name="_Toc256000092"/>
      <w:r>
        <w:rPr>
          <w:rStyle w:val="DefaultParagraphFont"/>
          <w:rFonts w:ascii="Calibri" w:eastAsia="Calibri" w:hAnsi="Calibri" w:cs="Calibri"/>
        </w:rPr>
        <w:t>Public Involvement</w:t>
      </w:r>
      <w:bookmarkEnd w:id="93"/>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Involvement Plan.pdf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Handout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Release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Sign In Sheets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Flyer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Exhibits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Articles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 Response for 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Notification-Social Media.pdf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Sign In Sheet - Open Mic.pdf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Handouts.pdf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Exhibits.pdf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Flyer.pdf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Meeting Notification - Email.pdf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Public Comments Received.pdf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email.pdf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Responses to Public Comments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Meeting Notification Letter-Alternatives.pdf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Mailing Lists for Alternatives.pdf</w:t>
      </w:r>
    </w:p>
    <w:p>
      <w:pPr>
        <w:pStyle w:val="Heading317"/>
        <w:keepNext/>
        <w:rPr>
          <w:rStyle w:val="DefaultParagraphFont"/>
          <w:rFonts w:ascii="Calibri" w:eastAsia="Calibri" w:hAnsi="Calibri" w:cs="Calibri"/>
        </w:rPr>
      </w:pPr>
      <w:bookmarkStart w:id="94" w:name="_Toc256000093"/>
      <w:r>
        <w:rPr>
          <w:rStyle w:val="DefaultParagraphFont"/>
          <w:rFonts w:ascii="Calibri" w:eastAsia="Calibri" w:hAnsi="Calibri" w:cs="Calibri"/>
        </w:rPr>
        <w:t>Permits</w:t>
      </w:r>
      <w:bookmarkEnd w:id="94"/>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NFIP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ABC Demo - OEPA File Review 1 of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ABC Demo - OEPA File Review 2 of 2.pdf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D3</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91710 SUM SR 0008 01.75</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August 31, 2016</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5">
    <w:nsid w:val="74A36F3A"/>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6">
    <w:nsid w:val="74A36F3B"/>
    <w:multiLevelType w:val="hybrid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7">
    <w:nsid w:val="74A36F3C"/>
    <w:multiLevelType w:val="hybridMultilevel"/>
    <w:tmpl w:val="0000000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8">
    <w:nsid w:val="74A36F3D"/>
    <w:multiLevelType w:val="hybridMultilevel"/>
    <w:tmpl w:val="0000000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9">
    <w:nsid w:val="74A36F3E"/>
    <w:multiLevelType w:val="hybridMultilevel"/>
    <w:tmpl w:val="0000000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0">
    <w:nsid w:val="74A36F3F"/>
    <w:multiLevelType w:val="hybridMultilevel"/>
    <w:tmpl w:val="0000000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1">
    <w:nsid w:val="74A36F40"/>
    <w:multiLevelType w:val="hybridMultilevel"/>
    <w:tmpl w:val="00000008"/>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2">
    <w:nsid w:val="74A36F41"/>
    <w:multiLevelType w:val="hybridMultilevel"/>
    <w:tmpl w:val="0000000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3">
    <w:nsid w:val="74A36F42"/>
    <w:multiLevelType w:val="hybridMultilevel"/>
    <w:tmpl w:val="0000000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4">
    <w:nsid w:val="74A36F43"/>
    <w:multiLevelType w:val="hybridMultilevel"/>
    <w:tmpl w:val="0000000B"/>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5">
    <w:nsid w:val="74A36F44"/>
    <w:multiLevelType w:val="hybridMultilevel"/>
    <w:tmpl w:val="0000000C"/>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6">
    <w:nsid w:val="74A36F45"/>
    <w:multiLevelType w:val="hybridMultilevel"/>
    <w:tmpl w:val="0000000D"/>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7">
    <w:nsid w:val="74A36F46"/>
    <w:multiLevelType w:val="hybridMultilevel"/>
    <w:tmpl w:val="0000000E"/>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8">
    <w:nsid w:val="74A36F47"/>
    <w:multiLevelType w:val="hybridMultilevel"/>
    <w:tmpl w:val="0000000F"/>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9">
    <w:nsid w:val="74A36F48"/>
    <w:multiLevelType w:val="hybridMultilevel"/>
    <w:tmpl w:val="00000010"/>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0">
    <w:nsid w:val="74A36F49"/>
    <w:multiLevelType w:val="hybridMultilevel"/>
    <w:tmpl w:val="0000001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1">
    <w:nsid w:val="74A36F4A"/>
    <w:multiLevelType w:val="hybridMultilevel"/>
    <w:tmpl w:val="000000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2">
    <w:nsid w:val="74A36F4B"/>
    <w:multiLevelType w:val="hybridMultilevel"/>
    <w:tmpl w:val="0000001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3">
    <w:nsid w:val="74A36F4C"/>
    <w:multiLevelType w:val="hybridMultilevel"/>
    <w:tmpl w:val="0000001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4">
    <w:nsid w:val="74A36F4D"/>
    <w:multiLevelType w:val="hybridMultilevel"/>
    <w:tmpl w:val="0000001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 w:numId="19">
    <w:abstractNumId w:val="15"/>
  </w:num>
  <w:num w:numId="20">
    <w:abstractNumId w:val="16"/>
  </w:num>
  <w:num w:numId="21">
    <w:abstractNumId w:val="17"/>
  </w:num>
  <w:num w:numId="22">
    <w:abstractNumId w:val="18"/>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2016-08-31T04:00:00+00:00</DateCompleted>
    <Internal_x0020_Only xmlns="df873bd8-8520-468a-8ecb-74db49e47217">No</Internal_x0020_Only>
    <FID xmlns="df873bd8-8520-468a-8ecb-74db49e47217">5154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5D9F488D-3919-4465-B679-1DB507D4815A}"/>
</file>

<file path=customXml/itemProps2.xml><?xml version="1.0" encoding="utf-8"?>
<ds:datastoreItem xmlns:ds="http://schemas.openxmlformats.org/officeDocument/2006/customXml" ds:itemID="{7DAE40FC-8616-40E9-B11C-21B7A8CE6E57}"/>
</file>

<file path=customXml/itemProps3.xml><?xml version="1.0" encoding="utf-8"?>
<ds:datastoreItem xmlns:ds="http://schemas.openxmlformats.org/officeDocument/2006/customXml" ds:itemID="{5F05FBD2-5346-4CC7-BCBF-909B95BD943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