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SR 0044 14.90 PID 100742</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4,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100742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RAVENNA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 construct an approximate 225-foot northbound left turn lane on State Route (SR) 44 at Enterprise Parkway, upgrade the existing electronic traffic control signal at the SR 44/SR 14 intersection and reconstruct all affected storm drainage and drive approaches within the project limits. The proposed transportation improvement is located in the city of Ravenna and extends north into Ravenna Township, Portage County, Ohio.</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require acquisition of permanent and temporary rights-of-way (R/W) east of SR 44 and north of the existing SR 14 limited access (LA) right-of-way.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Statewide Line Item (SLI) Numbers 15 and 32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08/05/2015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12/03/2015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Indent0"/>
        <w:keepNext/>
        <w:rPr>
          <w:rStyle w:val="DefaultParagraphFont"/>
          <w:rFonts w:ascii="Calibri" w:eastAsia="Calibri" w:hAnsi="Calibri" w:cs="Calibri"/>
        </w:rPr>
      </w:pPr>
      <w:r>
        <w:rPr>
          <w:rStyle w:val="DefaultParagraphFont"/>
          <w:rFonts w:ascii="Calibri" w:eastAsia="Calibri" w:hAnsi="Calibri" w:cs="Calibri"/>
        </w:rPr>
        <w:t>2. The contractor will advise the ODOT Project Engineer a minimum of fourteen (14) days prior to the start of construction activities. The contractor must also provide notification to the ODOT Project Engineer a minimum of fourteen (14) days prior to any lane restrictions and road closures.  The ODOT Project Engineer will forward the information to the ODOT District Public Information Officer for use to notify emergency services and the public a minimum of fourteen (14) days prior to the start of project construction.  Included in this notification will be the proposed lane restrictions/road closures required by the project.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contractor will advise the ODOT Project Engineer a minimum of fourteen (14) days prior to the start of construction activities. The contractor must also provide notification to the ODOT Project Engineer a minimum of fourteen (14) days prior to any lane restrictions and road closures.  The ODOT Project Engineer will forward the information to the ODOT District Public Information Officer for use to notify emergency services and the public a minimum of fourteen (14) days prior to the start of project construction.  Included in this notification will be the proposed lane restrictions/road closures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Rebecca Bisesi</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4,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4,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Preliminary Engineering Plan.pdf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Preliminary Plan 10-13-2015.pdf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Purpose and Need</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2013 HSP Study.pdf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POR-44-14.90 ESA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Revised ESA Screening Request E-mail.msg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Email Request for Combined Phase I-II ESA Site 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Revised POR-44-14.90 ESA Screening 11-2-2015.pdf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Coordination IOC.pdf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Coordination IOC 2.pdf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Farmland Review.pdf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 Plain Map.pdf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14</w:t>
    </w:r>
    <w:r>
      <w:fldChar w:fldCharType="end"/>
    </w:r>
    <w:r>
      <w:t xml:space="preserve"> of </w:t>
    </w:r>
    <w:r>
      <w:fldChar w:fldCharType="begin"/>
    </w:r>
    <w:r>
      <w:instrText xml:space="preserve"> NUMPAGES   \* MERGEFORMAT </w:instrText>
    </w:r>
    <w:r>
      <w:fldChar w:fldCharType="separate"/>
    </w:r>
    <w:r w:rsidR="00A677E6">
      <w:rPr>
        <w:noProof/>
      </w:rPr>
      <w:t>14</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100742 POR SR 0044 14.90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4,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100742 POR SR 0044 14.90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4,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100742 POR SR 0044 14.90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4,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100742 POR SR 0044 14.90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4,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100742 POR SR 0044 14.90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4,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2016-01-04T05:00:00+00:00</DateCompleted>
    <Internal_x0020_Only xmlns="df873bd8-8520-468a-8ecb-74db49e47217">No</Internal_x0020_Only>
    <FID xmlns="df873bd8-8520-468a-8ecb-74db49e47217">5248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39C5999-0017-4E9E-888B-7F145E52EFC7}"/>
</file>

<file path=customXml/itemProps2.xml><?xml version="1.0" encoding="utf-8"?>
<ds:datastoreItem xmlns:ds="http://schemas.openxmlformats.org/officeDocument/2006/customXml" ds:itemID="{1B95DE5F-6D24-4A90-B7C4-5F6B52509CE2}"/>
</file>

<file path=customXml/itemProps3.xml><?xml version="1.0" encoding="utf-8"?>
<ds:datastoreItem xmlns:ds="http://schemas.openxmlformats.org/officeDocument/2006/customXml" ds:itemID="{A248EE0F-32AA-4855-BBB7-7BE1118EDBBF}"/>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