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TSG FY2016 PID 97094</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97094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includes upgrading a traffic signal at each of the following locations: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  The interesction of State Route (SR) 53 and the westbound SR20 exit ramp in Sandusky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The intersection of Mejier Drive and Central Avenue/SR 20 in Lucas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3. The intersection of Glenwood Road and SR 795 in Wood County.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Environmental Commitments</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Access to adjacent properties will be maintained during construction by the contractor.</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The contractor shall perform all work within the existing right of way. </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contractor shall notify ODOT a minimum of 18 days prior to beginning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Appropriate local detour routes and accommodations shall be made for any local special events or festivals using appropriate signage.</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If required by local ordinance, a construction noise plan note will be developed and implemented.</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 xml:space="preserve">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Normal1"/>
        <w:numPr>
          <w:ilvl w:val="0"/>
          <w:numId w:val="18"/>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The specifications set forth in the most current version of ODOT's Construction and Material Specifications, Location and Design Manual and Standard Drawings will be used to ensure adequate erosion and sediment control during construction.  Disturbed areas will be reseeded by the contractor.  A Storm water Pollution Prevention Plan will be prepared and a Notice of Intent to the OEPA will be submitted by the contractor.</w:t>
      </w:r>
    </w:p>
    <w:p>
      <w:pPr>
        <w:pStyle w:val="Normal1"/>
        <w:numPr>
          <w:ilvl w:val="0"/>
          <w:numId w:val="18"/>
        </w:numPr>
        <w:spacing w:before="0" w:beforeAutospacing="0" w:after="0" w:afterAutospacing="0"/>
        <w:ind w:left="0" w:right="0"/>
        <w:rPr>
          <w:rStyle w:val="DefaultParagraphFont"/>
          <w:rFonts w:ascii="Calibri" w:eastAsia="Calibri" w:hAnsi="Calibri" w:cs="Calibri"/>
          <w:sz w:val="24"/>
        </w:rPr>
      </w:pPr>
      <w:r>
        <w:rPr>
          <w:rStyle w:val="DefaultParagraphFont"/>
          <w:rFonts w:ascii="Calibri" w:eastAsia="Calibri" w:hAnsi="Calibri" w:cs="Calibri"/>
          <w:sz w:val="24"/>
        </w:rPr>
        <w:t>All tree clearing must occur between October 1 and March 31.  Should any tree 3 inches or greater in diameter need to be cut outside the construction limits shown on the plans, approval must be given by the District Environmental Coordinator (DEC) prior to tree cutting between April 1 and September 30. Notice must be given to the DEC a minimum of 2 weeks prior to requested tree removal.  There is no guarantee that tree clearing above what is shown in the plans will be authorized. </w:t>
      </w:r>
    </w:p>
    <w:p>
      <w:pPr>
        <w:pStyle w:val="Normal1"/>
        <w:numPr>
          <w:ilvl w:val="0"/>
          <w:numId w:val="18"/>
        </w:numPr>
        <w:spacing w:before="0" w:beforeAutospacing="0" w:after="280" w:afterAutospacing="1"/>
        <w:ind w:left="0" w:right="0"/>
        <w:rPr>
          <w:rStyle w:val="DefaultParagraphFont"/>
          <w:rFonts w:ascii="Calibri" w:eastAsia="Calibri" w:hAnsi="Calibri" w:cs="Calibri"/>
          <w:sz w:val="24"/>
        </w:rPr>
      </w:pPr>
      <w:r>
        <w:rPr>
          <w:rStyle w:val="DefaultParagraphFont"/>
          <w:rFonts w:ascii="Calibri" w:eastAsia="Calibri" w:hAnsi="Calibri" w:cs="Calibri"/>
          <w:sz w:val="24"/>
        </w:rPr>
        <w:t> Should clearing of trees 3 inches or greater in diameter be needed outside the construction limits shown on the plans between April 1 and September 30, approval must be given by the District Environmental Coordinator (DEC) prior to tree cutting. Notice must be given to the DEC a minimum of 2 weeks prior to requested tree removal.  There is no guarantee that tree clearing above what is shown in the plans will be authorized.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intersection of Glenwood Road and SR 795 in Wood County is within the globally rare Oak Openings region, earth disturbance shall be the very minimum necessary to complete the work.  Care shall be taken to not disturb the existing vegetation as much as possible.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The intersection of Glenwood Road and SR 795 in Wood County is within the globally rare Oak Openings region, earth disturbance shall be the very minimum necessary to complete the work.  Care shall be taken to not disturb the existing vegetation as much as possible.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LUC-20-8.46 (PID 97094).pdf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SR 53 US 6 ESA Screening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WOO-795-3.79 ESA Screening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NWI maps.pdf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SWAP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Well Logs.pdf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maps.pdf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97094 D02 TSG FY2016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97094 D02 TSG FY2016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97094 D02 TSG FY2016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97094 D02 TSG FY2016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97094 D02 TSG FY2016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2016-01-28T05:00:00+00:00</DateCompleted>
    <Internal_x0020_Only xmlns="df873bd8-8520-468a-8ecb-74db49e47217">No</Internal_x0020_Only>
    <FID xmlns="df873bd8-8520-468a-8ecb-74db49e47217">5354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B034305-3660-49F9-9D8D-90B548D96CAA}"/>
</file>

<file path=customXml/itemProps2.xml><?xml version="1.0" encoding="utf-8"?>
<ds:datastoreItem xmlns:ds="http://schemas.openxmlformats.org/officeDocument/2006/customXml" ds:itemID="{AC629D63-E4A6-4EA9-B968-788D6A829434}"/>
</file>

<file path=customXml/itemProps3.xml><?xml version="1.0" encoding="utf-8"?>
<ds:datastoreItem xmlns:ds="http://schemas.openxmlformats.org/officeDocument/2006/customXml" ds:itemID="{EFAC4EEA-B46A-4F4A-A77A-AD73ECA1EE15}"/>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