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HEN/OTT-US6/SR2-16.50/23.06 Brdg PID 99940</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17, 2015</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99940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Perform repairs on three bridges including the US 6 bridge over the Maumee River in Henry County, a SR 2 bridge over a railroad in Ottawa County, and a SR 2 bridge over the Sandusky Bay in Ottawa County as described in more detail below: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HEN-6-16.50 (over Maumee River): Replace Strip seals in both the rear and forward abutment expansion joints.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OTT-2-23.06 (over railroad): Replace bearings on both the rear and forward abutments. Realign all of the pier non-fixed bearings.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OTT-2-28.39 (over Sandusky Bay): Perform deck repairs along conduit running transversely through the bridge deck. Epoxy inject cracks and repair concrete parapets.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Work on the structures shall not be performed between the bridge deck and the water.  Nothing shall change the vertical clearance height between the lowest portion of the bridge and the surface of the water. </w:t>
      </w:r>
    </w:p>
    <w:p>
      <w:pPr>
        <w:pStyle w:val="BodyText0"/>
        <w:keepNext/>
        <w:rPr>
          <w:rStyle w:val="DefaultParagraphFont"/>
          <w:rFonts w:ascii="Calibri" w:eastAsia="Calibri" w:hAnsi="Calibri" w:cs="Calibri"/>
        </w:rPr>
      </w:pPr>
      <w:r>
        <w:rPr>
          <w:rStyle w:val="DefaultParagraphFont"/>
          <w:rFonts w:ascii="Calibri" w:eastAsia="Calibri" w:hAnsi="Calibri" w:cs="Calibri"/>
        </w:rPr>
        <w:t>9. Coordination will be sent to the United States Coast Guard (USCG) at least 14 prior to starting work on the OTT-2-28.39 bridge over Sandusky Bay.</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10.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Work on the structures shall not be performed between the bridge deck and the water.  Nothing shall change the vertical clearance height between the lowest portion of the bridge and the surface of the water. </w:t>
      </w:r>
    </w:p>
    <w:p>
      <w:pPr>
        <w:pStyle w:val="BodyText1"/>
        <w:keepNext/>
        <w:rPr>
          <w:rStyle w:val="DefaultParagraphFont"/>
          <w:rFonts w:ascii="Calibri" w:eastAsia="Calibri" w:hAnsi="Calibri" w:cs="Calibri"/>
        </w:rPr>
      </w:pPr>
      <w:r>
        <w:rPr>
          <w:rStyle w:val="DefaultParagraphFont"/>
          <w:rFonts w:ascii="Calibri" w:eastAsia="Calibri" w:hAnsi="Calibri" w:cs="Calibri"/>
        </w:rPr>
        <w:t>9. Coordination will be sent to the United States Coast Guard (USCG) at least 14 prior to starting work on the OTT-2-28.39 bridge over Sandusky Bay.</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10.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17, 2015</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17, 2015</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Supply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Bellow Poverty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Keys.pdf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USCG.msg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Waterway Permit Complete email.pdf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13</w:t>
    </w:r>
    <w:r>
      <w:fldChar w:fldCharType="end"/>
    </w:r>
    <w:r>
      <w:t xml:space="preserve"> of </w:t>
    </w:r>
    <w:r>
      <w:fldChar w:fldCharType="begin"/>
    </w:r>
    <w:r>
      <w:instrText xml:space="preserve"> NUMPAGES   \* MERGEFORMAT </w:instrText>
    </w:r>
    <w:r>
      <w:fldChar w:fldCharType="separate"/>
    </w:r>
    <w:r w:rsidR="00A677E6">
      <w:rPr>
        <w:noProof/>
      </w:rPr>
      <w:t>13</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17, 2015</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17, 2015</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17, 2015</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17, 2015</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17, 2015</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2015-12-17T05:00:00+00:00</DateCompleted>
    <Internal_x0020_Only xmlns="df873bd8-8520-468a-8ecb-74db49e47217">No</Internal_x0020_Only>
    <FID xmlns="df873bd8-8520-468a-8ecb-74db49e47217">5381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40B9E93-EDD0-4D0D-9FC8-F40D1BF6638F}"/>
</file>

<file path=customXml/itemProps2.xml><?xml version="1.0" encoding="utf-8"?>
<ds:datastoreItem xmlns:ds="http://schemas.openxmlformats.org/officeDocument/2006/customXml" ds:itemID="{16C95602-74B6-443D-940C-52E4E583B67C}"/>
</file>

<file path=customXml/itemProps3.xml><?xml version="1.0" encoding="utf-8"?>
<ds:datastoreItem xmlns:ds="http://schemas.openxmlformats.org/officeDocument/2006/customXml" ds:itemID="{0A78BDAE-0B74-4C0A-BB4D-A7F55FC6C0A4}"/>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