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SR 64 0.39 Roundabouts PID 101007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Libby Rushley</w:t>
      </w:r>
    </w:p>
    <w:p w:rsidR="00EC0BFB" w:rsidRPr="008201BF" w:rsidP="008201BF">
      <w:pPr>
        <w:jc w:val="center"/>
        <w:rPr>
          <w:sz w:val="24"/>
        </w:rPr>
      </w:pPr>
      <w:r w:rsidRPr="008201BF">
        <w:rPr>
          <w:sz w:val="24"/>
        </w:rPr>
        <w:t xml:space="preserve"> </w:t>
      </w:r>
      <w:r w:rsidR="00F64703">
        <w:rPr>
          <w:sz w:val="24"/>
        </w:rPr>
        <w:t xml:space="preserve"> Lawhon  AND  Associates</w:t>
      </w: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101007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Bowling Green,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TheCity of Bowling Green and ODOT propose to improve the Interstate 75 (I-75) &amp; State Route 64 (SR 64/East WoosterStreet) interchange in the city. The project area extends from the AlumniDrive/Campbell Hill Road intersection east to the Dunbridge Road intersectionand includes the entire I-75 interchange area. Work includes conversion of theexisting traffic signals at the two interchange ramps to single lane roundabouts,addition of a new sewer and water lines, construction of a multi-use path on the north sideof SR 64 (East Wooster Street), extension of the existing sidewalk along south sideof SR 64 from Shannon Drive east to the southbound roundabout and connectingit with the multi-use path. In addition, the work includes bridge, culvert, andpavement improvements.  The purpose of this project is to improve the ramp intersections, provide bike and pedestrian mobility across the interstate, create a landscaped gateway to the City of Bowling Green and Bowling Green State University (BGSU) campus, and upgrade city utilities including their crossing under I-75. The current project schedule is new sewer and water line construction in fall 2018 and roundabouts and bike path construction in spring 2019.</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Vehicular maintenanceof traffic includes periods of one way traffic on SR 64; lane closures withdetours; short term ramp closures on I-75; however, pedestrian access will be maintainedat all times.  Property owners, tenants, fire, police, emergency services, and schools were notified and requested to comment on the project and the maintenance of traffic, as shown in the project file.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Completion of the Farmland Conversion Impact Rating (FCIR) was required due to the right-of-way impacts that were over the threshold of the Farmlands Memorandum of Understanding (MOU).  Itwas determined by the National Resources Conservation Service (NRCS) that it is "Not subject to FPPA", (Farmland Protection Policy Act) therefore there is no farmlandimpact and no further coordination is required.  In addition, it was determined that thecompletion of an FCIR for this project </w:t>
      </w:r>
      <w:r>
        <w:rPr>
          <w:rStyle w:val="DefaultParagraphFont"/>
          <w:rFonts w:ascii="Calibri" w:eastAsia="Calibri" w:hAnsi="Calibri" w:cs="Calibri"/>
          <w:i/>
        </w:rPr>
        <w:t>will not elevate</w:t>
      </w:r>
      <w:r>
        <w:rPr>
          <w:rStyle w:val="DefaultParagraphFont"/>
          <w:rFonts w:ascii="Calibri" w:eastAsia="Calibri" w:hAnsi="Calibri" w:cs="Calibri"/>
        </w:rPr>
        <w:t xml:space="preserve"> the CE level toD1 status.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Soccer fields owned by BGSU are located in the northeast quadrant of the project area; however, in coordination with BGSU and OES, it was determined that the parcel does not have substantial recreational function and does not qualify as a 4(f) resource.  Documentation of this is included in the project file.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2016AM02ID0032FDCO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01/31/2017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02/14/2017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requires a waterway permit for work within Wetland A which shall be attached to the plans as Special Provisions that shall be followed throughout construction by the contractor.  No work within wetlands boundaries shall take place until the proper permit is obtained by ODOT.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4. Pedestrian access shall be maintained through the construction zone at all times by ODOT and the contractor.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requires a waterway permit for work within Wetland A which shall be attached to the plans as Special Provisions that shall be followed throughout construction by the contractor.  No work within wetlands boundaries shall take place until the proper permit is obtained by ODOT.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Pedestrian access shall be maintained through the construction zone at all times by ODOT and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Libby Rushley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AND Associates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1441 King Avenue, Columbus OH 43212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lrushley@lawhon-assoc.com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Phoenix Golnick Neal, </w:t>
            </w:r>
            <w:r>
              <w:rPr>
                <w:rStyle w:val="DefaultParagraphFont"/>
                <w:b w:val="0"/>
                <w:sz w:val="24"/>
                <w:szCs w:val="24"/>
                <w:lang w:val="en-US" w:eastAsia="en-US" w:bidi="ar-SA"/>
              </w:rPr>
              <w:t xml:space="preserve">Chantil Milam, </w:t>
            </w:r>
            <w:r>
              <w:rPr>
                <w:rStyle w:val="DefaultParagraphFont"/>
                <w:b w:val="0"/>
                <w:sz w:val="24"/>
                <w:szCs w:val="24"/>
                <w:lang w:val="en-US" w:eastAsia="en-US" w:bidi="ar-SA"/>
              </w:rPr>
              <w:t>Libby Rushley</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Determination No 4(f).pdf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BUSTR Records_Phase I ESA.pdf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77801 ESR Maps.pdf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WOO-64-0.39 PID 101007.pdf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Corps resource determination for the JD.pdf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Hydric Soil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WOO-64-0.39 (101007) FCIR.pdf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Bureau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WTOL.pdf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The Blade.pdf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Pre-Construction Notification.pdf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101007 WOO SR 64 0.39 Roundabouts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101007 WOO SR 64 0.39 Roundabouts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101007 WOO SR 64 0.39 Roundabouts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101007 WOO SR 64 0.39 Roundabouts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101007 WOO SR 64 0.39 Roundabouts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2017-05-05T04:00:00+00:00</DateCompleted>
    <Internal_x0020_Only xmlns="df873bd8-8520-468a-8ecb-74db49e47217">No</Internal_x0020_Only>
    <FID xmlns="df873bd8-8520-468a-8ecb-74db49e47217">5419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365CF1B-8C0C-4FD5-9390-BB496A87AC57}"/>
</file>

<file path=customXml/itemProps2.xml><?xml version="1.0" encoding="utf-8"?>
<ds:datastoreItem xmlns:ds="http://schemas.openxmlformats.org/officeDocument/2006/customXml" ds:itemID="{BABEC692-2C6D-4739-A3DE-34B32F076BB0}"/>
</file>

<file path=customXml/itemProps3.xml><?xml version="1.0" encoding="utf-8"?>
<ds:datastoreItem xmlns:ds="http://schemas.openxmlformats.org/officeDocument/2006/customXml" ds:itemID="{435347CE-A352-4E6D-9054-C7E1643E441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