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SEN Rebecca St Bridge in Tiffin PID 97342</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4,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97342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TIFFIN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replace the Rebecca Street Bridge located over Rock Creek in Tiffin, Seneca County, Ohio.</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Waterways Permit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Nationwide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09/25/2015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10/20/2015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10/08/2015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the City of Tiffin a minimum of 18 days prior to beginning work, any major disruptive, time delaying traffic control changes, or detours during construction. Upon receipt of notice from the contractor, the City of Tiffin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requires a waterway permit for work within Rock Creek. No work below the Ordinary High Water Mark (OHWM) shall take place until the proper permit is obtained by the City of Tiffin. All conditions of the permit shall be followed throughout construction by the contractor. </w:t>
      </w:r>
    </w:p>
    <w:p>
      <w:pPr>
        <w:pStyle w:val="BodyText0"/>
        <w:keepNext/>
        <w:rPr>
          <w:rStyle w:val="DefaultParagraphFont"/>
          <w:rFonts w:ascii="Calibri" w:eastAsia="Calibri" w:hAnsi="Calibri" w:cs="Calibri"/>
        </w:rPr>
      </w:pPr>
      <w:r>
        <w:rPr>
          <w:rStyle w:val="DefaultParagraphFont"/>
          <w:rFonts w:ascii="Calibri" w:eastAsia="Calibri" w:hAnsi="Calibri" w:cs="Calibri"/>
        </w:rPr>
        <w:t>6. The required floodplain permit shall be acquired prior to any work within the floodplain and the conditions shall be flowed throughout construction by the contractor.</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7.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the City of Tiffin a minimum of 18 days prior to beginning work, any major disruptive, time delaying traffic control changes, or detours during construction. Upon receipt of notice from the contractor, the City of Tiffin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requires a waterway permit for work within Rock Creek. No work below the Ordinary High Water Mark (OHWM) shall take place until the proper permit is obtained by the City of Tiffin. All conditions of the permit shall be followed throughout construction by the contractor. </w:t>
      </w:r>
    </w:p>
    <w:p>
      <w:pPr>
        <w:pStyle w:val="BodyText1"/>
        <w:keepNext/>
        <w:rPr>
          <w:rStyle w:val="DefaultParagraphFont"/>
          <w:rFonts w:ascii="Calibri" w:eastAsia="Calibri" w:hAnsi="Calibri" w:cs="Calibri"/>
        </w:rPr>
      </w:pPr>
      <w:r>
        <w:rPr>
          <w:rStyle w:val="DefaultParagraphFont"/>
          <w:rFonts w:ascii="Calibri" w:eastAsia="Calibri" w:hAnsi="Calibri" w:cs="Calibri"/>
        </w:rPr>
        <w:t>6. The required floodplain permit shall be acquired prior to any work within the floodplain and the conditions shall be flowed throughout construction by the contractor.</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4,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4,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Seneca Countyu Map.doc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 for CEs.docx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Oil And Gas Map Seneca .PNG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Coordination IOC.pdf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Soil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RFR.pdf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Part of Att2 to SHPO IOC - Maps Heidelberg campus marked with NRHP listed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Letter to Tiffin Historic Trust .docx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Letter to Seneca Historic Trust.docx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Historical Society Aerial.jpg</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Sent to Agencies.pdf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Responses to 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Responses to USFWS Comments.pdf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Water Supply Map.docx</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Stakeholders.pdf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Notfication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Website Packet.pdf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Minutes.pdf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 Plain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Letter.docx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PD IOC.pdf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12</w:t>
    </w:r>
    <w:r>
      <w:fldChar w:fldCharType="end"/>
    </w:r>
    <w:r>
      <w:t xml:space="preserve"> of </w:t>
    </w:r>
    <w:r>
      <w:fldChar w:fldCharType="begin"/>
    </w:r>
    <w:r>
      <w:instrText xml:space="preserve"> NUMPAGES   \* MERGEFORMAT </w:instrText>
    </w:r>
    <w:r>
      <w:fldChar w:fldCharType="separate"/>
    </w:r>
    <w:r w:rsidR="00A677E6">
      <w:rPr>
        <w:noProof/>
      </w:rPr>
      <w:t>12</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97342 SEN Rebecca St Bridge in Tiffin</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4,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97342 SEN Rebecca St Bridge in Tiffin</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4,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97342 SEN Rebecca St Bridge in Tiffin</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4,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97342 SEN Rebecca St Bridge in Tiffin</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4,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97342 SEN Rebecca St Bridge in Tiffin</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4,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2016-03-04T05:00:00+00:00</DateCompleted>
    <Internal_x0020_Only xmlns="df873bd8-8520-468a-8ecb-74db49e47217">No</Internal_x0020_Only>
    <FID xmlns="df873bd8-8520-468a-8ecb-74db49e47217">5423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0C519A2-DF69-4C09-BCBD-E47129D1EB71}"/>
</file>

<file path=customXml/itemProps2.xml><?xml version="1.0" encoding="utf-8"?>
<ds:datastoreItem xmlns:ds="http://schemas.openxmlformats.org/officeDocument/2006/customXml" ds:itemID="{E251CAC5-0B43-4FCA-851C-C6510639BE72}"/>
</file>

<file path=customXml/itemProps3.xml><?xml version="1.0" encoding="utf-8"?>
<ds:datastoreItem xmlns:ds="http://schemas.openxmlformats.org/officeDocument/2006/customXml" ds:itemID="{05C1EB26-FB08-44BA-90AD-B3E494A79F27}"/>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