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0006 05.75 PID 96543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96543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proposes roadway and bridge improvements to U. S.Route 6 in Ashtabula County.  The projectwas developed as a Part1/Part 2 project. Impacts to any ecological or other environmental resources are notproposed by this project.  Allconstruction activities will occur within existing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Part 1involves pavement resurfacing of 14.86 miles of U. S. Route 6 in Rome, NewLyme, Cherry Valley and Andover Townships. The proposed U.S. Route 6 pavement resurfacing begins at the eastern endof the bridge over the Grand River Straight Line Mile (SLM) 5.75 and continueseast to the intersection with Stanhope-Kelloggsville Road/SLM 20.61.  Other project activities include variousbridge maintenance activities on five structures along U. S. Route 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GrandRiver is a State Scenic River at the U. S. Route 6 bridge over the GrandRiver.  Impacts to the Grand River or anyecological resources are not proposed to construct this project.  Pavement resurfacing is the only proposed constructionactivity within 1,000 feet of the Grand River. In accordance with the Memorandum of Agreement Between the OhioDepartment of Transportation and the Ohio Department of Natural Resources(Division of Watercraft) For Project Coordination On Ohio's State Wild, Scenicand Recreational Rivers, dated August 25, 2014, ODOT District 4 sent the ScenicRiver Field Review form completed for the project to ODNR on September 2, 2016.  ODNR provided concurrence with no comments onSeptember 6, 2016.  See Project File &gt;Ecological for scenic river coordination information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Part 2includes bridge maintenance of the ATB-6-0970 bridge over Rock Creek in RomeTownship.  Proposed constructionactivities include deck replacement and substructure rehabilitation includingminor widening, approach slab replacement, guardrail replacement and minimalapproach work.</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TEMPORARY SOIL EROSION AND SEDIMENT CONTROL MEASURES: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0"/>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THE STREAM(S).  ANY DEBRIS THAT DOES FALL INTO THE STREAM(S) SHALL BE REMOVED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4. STREAM AVOIDANCE:  UNDER NO CIRCUMSTANCES SHALL THE CONTRACTOR IMPACT ANY STREAMS.    NO EXCAVATION, GRADING OR FILLING OPERATIONS SHALL BE PERFORMED IN ANY STREAMS.   UNDER NO CIRCUMSTANCES SHALL THE CONTRACTOR STORE CONSTRUCTION EQUIPMENT AND/OR MATERIALS IN ANY STREAMS.</w:t>
      </w:r>
    </w:p>
    <w:p>
      <w:pPr>
        <w:pStyle w:val="BodyText0"/>
        <w:keepNext/>
        <w:rPr>
          <w:rStyle w:val="DefaultParagraphFont"/>
          <w:rFonts w:ascii="Calibri" w:eastAsia="Calibri" w:hAnsi="Calibri" w:cs="Calibri"/>
        </w:rPr>
      </w:pPr>
      <w:r>
        <w:rPr>
          <w:rStyle w:val="DefaultParagraphFont"/>
          <w:rFonts w:ascii="Calibri" w:eastAsia="Calibri" w:hAnsi="Calibri" w:cs="Calibri"/>
        </w:rPr>
        <w:t>5.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ENDANGERED BAT HABITAT REMOVAL: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ENDANGERED BAT HABITAT - BRIDGE INSPECTION (ATB-6-0970): THE PROJECT IS LOCATED WITHIN THE KNOWN HABITAT RANGES OF THE FEDERALLY LISTED AND PROTECTED INDIANA BAT AND NORTHERN LONG-EARED BAT.   THE UNDERSIDE OF THE ATB-6-0970 BRIDGE OVER ROCK CREEK SHALL BE EXAMINED FOR THE PRESENCE OF BATS PRIOR TO THE START OF CONSTRUCTION.  IF BATS ARE FOUND DURING THE INSPECTION, CONTACT ODOT DISTRICT 4 ENVIRONMENTAL SECTION AT 330-786-4930 AND ODOT-OFFICE OF ENVIRONMENTAL SERVICES AT 614-466-7100.</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TEMPORARY SOIL EROSION AND SEDIMENT CONTROL MEASURES: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THE STREAM(S).  ANY DEBRIS THAT DOES FALL INTO THE STREAM(S) SHALL BE REMOVED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4. STREAM AVOIDANCE:  UNDER NO CIRCUMSTANCES SHALL THE CONTRACTOR IMPACT ANY STREAMS.    NO EXCAVATION, GRADING OR FILLING OPERATIONS SHALL BE PERFORMED IN ANY STREAMS.   UNDER NO CIRCUMSTANCES SHALL THE CONTRACTOR STORE CONSTRUCTION EQUIPMENT AND/OR MATERIALS IN ANY STREAMS.</w:t>
      </w:r>
    </w:p>
    <w:p>
      <w:pPr>
        <w:pStyle w:val="BodyText1"/>
        <w:keepNext/>
        <w:rPr>
          <w:rStyle w:val="DefaultParagraphFont"/>
          <w:rFonts w:ascii="Calibri" w:eastAsia="Calibri" w:hAnsi="Calibri" w:cs="Calibri"/>
        </w:rPr>
      </w:pPr>
      <w:r>
        <w:rPr>
          <w:rStyle w:val="DefaultParagraphFont"/>
          <w:rFonts w:ascii="Calibri" w:eastAsia="Calibri" w:hAnsi="Calibri" w:cs="Calibri"/>
        </w:rPr>
        <w:t>5.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ENDANGERED BAT HABITAT REMOVAL: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ENDANGERED BAT HABITAT - BRIDGE INSPECTION (ATB-6-0970): THE PROJECT IS LOCATED WITHIN THE KNOWN HABITAT RANGES OF THE FEDERALLY LISTED AND PROTECTED INDIANA BAT AND NORTHERN LONG-EARED BAT.   THE UNDERSIDE OF THE ATB-6-0970 BRIDGE OVER ROCK CREEK SHALL BE EXAMINED FOR THE PRESENCE OF BATS PRIOR TO THE START OF CONSTRUCTION.  IF BATS ARE FOUND DURING THE INSPECTION, CONTACT ODOT DISTRICT 4 ENVIRONMENTAL SECTION AT 330-786-4930 AND ODOT-OFFICE OF ENVIRONMENTAL SERVICES AT 614-466-7100.</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Plans for Part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Plans for Part 2.pdf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96543 ATB US 0006 05.75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96543 ATB US 0006 05.75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96543 ATB US 0006 05.75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96543 ATB US 0006 05.75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96543 ATB US 0006 05.75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2016-09-08T04:00:00+00:00</DateCompleted>
    <Internal_x0020_Only xmlns="df873bd8-8520-468a-8ecb-74db49e47217">No</Internal_x0020_Only>
    <FID xmlns="df873bd8-8520-468a-8ecb-74db49e47217">5428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6973376-F2C7-4A16-9922-8FAFD3B8798F}"/>
</file>

<file path=customXml/itemProps2.xml><?xml version="1.0" encoding="utf-8"?>
<ds:datastoreItem xmlns:ds="http://schemas.openxmlformats.org/officeDocument/2006/customXml" ds:itemID="{6C6A027D-46E3-487D-BED9-808548CFDC61}"/>
</file>

<file path=customXml/itemProps3.xml><?xml version="1.0" encoding="utf-8"?>
<ds:datastoreItem xmlns:ds="http://schemas.openxmlformats.org/officeDocument/2006/customXml" ds:itemID="{AF2CA4DC-A281-4BB0-BF0F-99E0CD7962C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