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Howe Avenue (CR-602) PID 93819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21,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Robert Lang</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330-786-4975</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93819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Cuyahoga Falls,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Sponsored bythe city of Cuyahoga Falls, the project is located in Cuyahoga Falls, SummitCounty.  The project study area is highlydeveloped with suburban strip mall and retail development.  The need for the project is based on existingdeficient pavement and drainage structures, substantive traffic congestion andsubstandard pedestrian facilities.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HoweAvenue project begins 300 feet east of the State Route (SR) 8 centerline andends 50 feet west of the Buchholzer Boulevard centerline for an approximatelength of 4,400 feet.  Proposed work on theside streets is limited to pavement turn radii reconstruction.  Five major signalized intersections exist withinthe project study area as follows:</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Howe Avenue/Main Street intersection;</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Howe Avenue/Home Depot/TacoBell/Burger King drive intersection;</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Howe Avenue/Target/McDonalds/OliveGarden drive intersection;</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Howe Avenue/Cliffside Street/Toys RUs drive intersection;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Howe Avenue/Buchholzer Boulevard intersection.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proposescomplete replacement of the existing concrete pavement, partial replacement ofdeficient drainage structures and complete replacement of traffic signals alongHowe Avenue.  The existing horizontal andvertical alignments of the roadway will be maintained and all existing sidewalkand curb ramps will be replaced to meet current ADA requirements.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Moreover, theproject requires the acquisition of new permanent and temporary rights-of-wayand/or easements to install the proposed traffic signal poles/equipment and reconstructdriveways.  Temporary easements will alsobe required to repair an existing retaining wall located near the existing roadwayright-of-way.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Minorrelocations of existing utilities within the project study area will benecessary to construct the project. These minor utility relocations will occur within the existing and newpermanent roadway right-of-way.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Regulatedmaterials investigations, including an ESA Screening and Phase I ESA on fivesites, resulted in the commitment to incorporate a petroleum contaminated soilsnote for the Sun Oil property at 1190 Main Street and obtain an Ohio EPA Rule27-13 permit for the Trinity Square Retail Development property located at 753/755Howe Avenue, a former solid waste landfill previously redeveloped into anexisting small retail strip mall.  Theproject will not impact any other environmentally sensitive resources withinthe project study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Based on the high concentration of retaildevelopment and associated traffic congestion in the project study area, the maintenanceof traffic (MOT) measures during project construction were emphasized in thepublic involvement activities conducted for the project.  The notification mailing list for directmailings included all businesses and property owners in the corridor,stakeholders, emergency/public services and other interested parties.  In addition to notifications by direct mail,a news release was released for the project. Two comments were received involving maintenance of traffic, effects onspecific properties and the project schedule. Responses to these comments were provided by Cuyahoga Falls.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2018stipID0140FDRW and 2018stipID0140FDCO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09/28/2015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10/11/2016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Limited to Petroleum Related Underground Storage Tanks (USTs) and/or Releases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07/10/2017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Project Designer shall incorporate a petroleum contaminated soils plan note into the project plans for the Sun Oil property at 1190 Main Street.</w:t>
      </w:r>
    </w:p>
    <w:p>
      <w:pPr>
        <w:pStyle w:val="BodyTextIndent0"/>
        <w:keepNext/>
        <w:rPr>
          <w:rStyle w:val="DefaultParagraphFont"/>
          <w:rFonts w:ascii="Calibri" w:eastAsia="Calibri" w:hAnsi="Calibri" w:cs="Calibri"/>
        </w:rPr>
      </w:pPr>
      <w:r>
        <w:rPr>
          <w:rStyle w:val="DefaultParagraphFont"/>
          <w:rFonts w:ascii="Calibri" w:eastAsia="Calibri" w:hAnsi="Calibri" w:cs="Calibri"/>
        </w:rPr>
        <w:t>2. The Project Designer shall obtain an Ohio EPA Rule 27-13 approval for the Trinity Square Retail Development at 753 and 755 Howe Avenue prior to project plan package filing.</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Project Designer shall incorporate a petroleum contaminated soils plan note into the project plans for the Sun Oil property at 1190 Main Street.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Project Designer shall obtain an Ohio EPA Rule 27-13 approval for the Trinity Square Retail Development at 753 and 755 Howe Avenue prior to project plan package filing.</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Robert Lang</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330-786-4975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Robert.Lang@dot.ohio.gov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Robert Lang, </w:t>
            </w:r>
            <w:r>
              <w:rPr>
                <w:rStyle w:val="DefaultParagraphFont"/>
                <w:b w:val="0"/>
                <w:sz w:val="24"/>
                <w:szCs w:val="24"/>
                <w:lang w:val="en-US" w:eastAsia="en-US" w:bidi="ar-SA"/>
              </w:rPr>
              <w:t xml:space="preserve">Robert Rosen, </w:t>
            </w:r>
            <w:r>
              <w:rPr>
                <w:rStyle w:val="DefaultParagraphFont"/>
                <w:b w:val="0"/>
                <w:sz w:val="24"/>
                <w:szCs w:val="24"/>
                <w:lang w:val="en-US" w:eastAsia="en-US" w:bidi="ar-SA"/>
              </w:rPr>
              <w:t>William Baker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21,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Right of Way Plan Sheets.pdf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OES Decision - PDP.pdf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Revision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Avenue Site 3 BUSTR2.pdf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Avenue Site 3 BUSTR1.pdf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Avenue Site 3 BUSTR3.pdf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Avenue Site 4 BUSTR1.pdf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Avenue Site 4 BUSTR2.pdf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Avenue Site 4 BUSTR3.pdf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Avenue Site 18 BUSTR1.pdf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Avenue Site 18 BUSTR2.pdf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Avenue Site 15 DERR1.pdf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Avenue Site 15 DERR2.pdf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Avenue Site 15 DERR3.pdf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Avenue Site 15 DERR4.pdf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Avenue Site 15 DERR5.pdf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Avenue Site 15 DERR6.pdf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Avenue Site 15 DERR7.pdf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Avenue Site 15 DERR8.pdf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Avenue Site 15 DERR9.pdf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Avenue Site 15 DERR10.pdf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Avenue Site 15 DERR11.pdf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Avenue Site 15 DERR12.pdf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Avenue Site 15 DGW1.pdf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SUM-Howe Site 3 Dinardo Estate.pdf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SHPO.pdf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Ecologically Exempt Project.pdf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 Form.pdf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Public Involvement</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Letter to Emergency and Public Services.pdf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Notification on City Website.pdf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 - Patch.com.pdf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Involvement Summary.pdf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to Summit County Emergency Management Agency.pdf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City Website Posting.pdf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Notification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4 Concurrence With City Of Akron Comment.pdf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16</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16</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93819 SUM Howe Avenue (CR-602)</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93819 SUM Howe Avenue (CR-602)</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93819 SUM Howe Avenue (CR-602)</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93819 SUM Howe Avenue (CR-602)</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93819 SUM Howe Avenue (CR-602)</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2017-08-21T04:00:00+00:00</DateCompleted>
    <Internal_x0020_Only xmlns="df873bd8-8520-468a-8ecb-74db49e47217">No</Internal_x0020_Only>
    <FID xmlns="df873bd8-8520-468a-8ecb-74db49e47217">5467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D3BBA70-AB6C-4E3E-8E92-DCD6DBE79C85}"/>
</file>

<file path=customXml/itemProps2.xml><?xml version="1.0" encoding="utf-8"?>
<ds:datastoreItem xmlns:ds="http://schemas.openxmlformats.org/officeDocument/2006/customXml" ds:itemID="{CC1FCA68-00AD-4B10-B9BE-7BDACDA494F8}"/>
</file>

<file path=customXml/itemProps3.xml><?xml version="1.0" encoding="utf-8"?>
<ds:datastoreItem xmlns:ds="http://schemas.openxmlformats.org/officeDocument/2006/customXml" ds:itemID="{ED514A77-DFCF-428A-BCFF-A71319958A7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