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WIL US 20A 4.77 Resurf PID 95793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10,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95793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proposes to resurface </w:t>
      </w:r>
      <w:r>
        <w:rPr>
          <w:rStyle w:val="DefaultParagraphFont"/>
          <w:rFonts w:ascii="Calibri" w:eastAsia="Calibri" w:hAnsi="Calibri" w:cs="Calibri"/>
          <w:shd w:val="solid" w:color="FFFFFF" w:fill="auto"/>
        </w:rPr>
        <w:t>US Route 20A</w:t>
      </w:r>
      <w:r>
        <w:rPr>
          <w:rStyle w:val="DefaultParagraphFont"/>
          <w:rFonts w:ascii="Calibri" w:eastAsia="Calibri" w:hAnsi="Calibri" w:cs="Calibri"/>
        </w:rPr>
        <w:t xml:space="preserve"> (US-20A) in Williams County fro</w:t>
      </w:r>
      <w:r>
        <w:rPr>
          <w:rStyle w:val="DefaultParagraphFont"/>
          <w:rFonts w:ascii="Calibri" w:eastAsia="Calibri" w:hAnsi="Calibri" w:cs="Calibri"/>
          <w:shd w:val="solid" w:color="FFFFFF" w:fill="auto"/>
        </w:rPr>
        <w:t>m </w:t>
      </w:r>
      <w:r>
        <w:rPr>
          <w:rStyle w:val="DefaultParagraphFont"/>
          <w:rFonts w:ascii="Calibri" w:eastAsia="Calibri" w:hAnsi="Calibri" w:cs="Calibri"/>
          <w:shd w:val="solid" w:color="FFFFFF" w:fill="auto"/>
        </w:rPr>
        <w:t xml:space="preserve">the intersection with County Road 15 and County Road 107 at mile 4.77 </w:t>
      </w:r>
      <w:r>
        <w:rPr>
          <w:rStyle w:val="DefaultParagraphFont"/>
          <w:rFonts w:ascii="Calibri" w:eastAsia="Calibri" w:hAnsi="Calibri" w:cs="Calibri"/>
        </w:rPr>
        <w:t xml:space="preserve">to the Fulton County </w:t>
      </w:r>
      <w:r>
        <w:rPr>
          <w:rStyle w:val="DefaultParagraphFont"/>
          <w:rFonts w:ascii="Calibri" w:eastAsia="Calibri" w:hAnsi="Calibri" w:cs="Calibri"/>
          <w:shd w:val="solid" w:color="FFFFFF" w:fill="auto"/>
        </w:rPr>
        <w:t>Line (mile 13.82) due to</w:t>
      </w:r>
      <w:r>
        <w:rPr>
          <w:rStyle w:val="DefaultParagraphFont"/>
          <w:rFonts w:ascii="Calibri" w:eastAsia="Calibri" w:hAnsi="Calibri" w:cs="Calibri"/>
        </w:rPr>
        <w:t xml:space="preserve"> poor pavement conditions. No new right of way will be needed for this project, no floodplains will be impacted, and no waterway permits are required. The bridge over Beaver Creek will require a 3 day closure and </w:t>
      </w:r>
      <w:r>
        <w:rPr>
          <w:rStyle w:val="DefaultParagraphFont"/>
          <w:rFonts w:ascii="Calibri" w:eastAsia="Calibri" w:hAnsi="Calibri" w:cs="Calibri"/>
          <w:shd w:val="solid" w:color="FFFFFF" w:fill="auto"/>
        </w:rPr>
        <w:t>detour. Public involvement was conducted with the local emergency services, schools, and residents, as shown in the project file.   Construction is expected to begin in summer 2017.</w:t>
      </w:r>
      <w:r>
        <w:rPr>
          <w:rStyle w:val="DefaultParagraphFont"/>
          <w:rFonts w:ascii="Calibri" w:eastAsia="Calibri" w:hAnsi="Calibri" w:cs="Calibri"/>
        </w:rPr>
        <w:t>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05/11/2016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the public,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4.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0"/>
        <w:keepNext/>
        <w:rPr>
          <w:rStyle w:val="DefaultParagraphFont"/>
          <w:rFonts w:ascii="Calibri" w:eastAsia="Calibri" w:hAnsi="Calibri" w:cs="Calibri"/>
        </w:rPr>
      </w:pPr>
      <w:r>
        <w:rPr>
          <w:rStyle w:val="DefaultParagraphFont"/>
          <w:rFonts w:ascii="Calibri" w:eastAsia="Calibri" w:hAnsi="Calibri" w:cs="Calibri"/>
        </w:rPr>
        <w:t>5.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6. A plan note will be added to the construction plans in order to address the project's location in relation to the drinking water source.</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the public,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4.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1"/>
        <w:keepNext/>
        <w:rPr>
          <w:rStyle w:val="DefaultParagraphFont"/>
          <w:rFonts w:ascii="Calibri" w:eastAsia="Calibri" w:hAnsi="Calibri" w:cs="Calibri"/>
        </w:rPr>
      </w:pPr>
      <w:r>
        <w:rPr>
          <w:rStyle w:val="DefaultParagraphFont"/>
          <w:rFonts w:ascii="Calibri" w:eastAsia="Calibri" w:hAnsi="Calibri" w:cs="Calibri"/>
        </w:rPr>
        <w:t>5.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6. A plan note will be added to the construction plans in order to address the project's location in relation to the drinking water source.</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Kevin Davis ENVMENTAL SPV</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10,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10,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Drinking Water Protection Plan Note.pdf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EPA DemoReno Form for WIL-20-0866.doc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NESHAP Asbestos Report for WIL-20-0866.pdf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Mapping.PNG</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Community Water System Coordination.pdf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List.xlsx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EMA and School Notification.pdf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95793 WIL US 20A 4.77 Resurf</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10,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95793 WIL US 20A 4.77 Resurf</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10,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95793 WIL US 20A 4.77 Resurf</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10,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95793 WIL US 20A 4.77 Resurf</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10,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95793 WIL US 20A 4.77 Resurf</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10,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2016-11-10T05:00:00+00:00</DateCompleted>
    <Internal_x0020_Only xmlns="df873bd8-8520-468a-8ecb-74db49e47217">No</Internal_x0020_Only>
    <FID xmlns="df873bd8-8520-468a-8ecb-74db49e47217">5648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92CD7D31-2BA2-43BB-B0FD-2857808CBBF4}"/>
</file>

<file path=customXml/itemProps2.xml><?xml version="1.0" encoding="utf-8"?>
<ds:datastoreItem xmlns:ds="http://schemas.openxmlformats.org/officeDocument/2006/customXml" ds:itemID="{242CBDC6-2829-462A-ABB3-EDC33D070577}"/>
</file>

<file path=customXml/itemProps3.xml><?xml version="1.0" encoding="utf-8"?>
<ds:datastoreItem xmlns:ds="http://schemas.openxmlformats.org/officeDocument/2006/customXml" ds:itemID="{21DF3071-2768-431D-83A6-5885D2BC9D9F}"/>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