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6.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017" w:rsidRDefault="00E06BC3" w:rsidP="000474C6">
      <w:pPr>
        <w:pStyle w:val="Body1"/>
        <w:ind w:left="0"/>
      </w:pPr>
      <w:bookmarkStart w:id="0" w:name="_GoBack"/>
      <w:bookmarkEnd w:id="0"/>
      <w:r>
        <w:t xml:space="preserve"> </w:t>
      </w:r>
    </w:p>
    <w:p w:rsidR="00EC0BFB" w:rsidRDefault="00E06BC3" w:rsidP="00EC0BFB">
      <w:pPr>
        <w:pStyle w:val="DocTitle1"/>
      </w:pPr>
    </w:p>
    <w:p w:rsidR="00EC0BFB" w:rsidRDefault="00E06BC3" w:rsidP="00EC0BFB">
      <w:pPr>
        <w:pStyle w:val="DocTitle1"/>
      </w:pPr>
    </w:p>
    <w:p w:rsidR="00EC0BFB" w:rsidRDefault="00E06BC3" w:rsidP="00EC0BFB">
      <w:pPr>
        <w:pStyle w:val="DocTitle1"/>
      </w:pPr>
    </w:p>
    <w:p w:rsidR="00EC0BFB" w:rsidRPr="00EC0BFB" w:rsidRDefault="00E06BC3" w:rsidP="00EC0BFB">
      <w:pPr>
        <w:pStyle w:val="DocTitle1"/>
        <w:rPr>
          <w:sz w:val="40"/>
        </w:rPr>
      </w:pPr>
      <w:r>
        <w:rPr>
          <w:sz w:val="40"/>
        </w:rPr>
        <w:t>Environmental Document</w:t>
      </w:r>
    </w:p>
    <w:p w:rsidR="00EC0BFB" w:rsidRPr="00321B65" w:rsidRDefault="00E06BC3" w:rsidP="00EC0BFB">
      <w:pPr>
        <w:pStyle w:val="DocTitle2"/>
        <w:rPr>
          <w:i/>
        </w:rPr>
      </w:pPr>
      <w:r w:rsidRPr="00321B65">
        <w:rPr>
          <w:i/>
        </w:rPr>
        <w:t>for</w:t>
      </w:r>
    </w:p>
    <w:p w:rsidR="00EC0BFB" w:rsidRDefault="00E06BC3" w:rsidP="00EC0BFB">
      <w:pPr>
        <w:pStyle w:val="DocTitle1"/>
        <w:rPr>
          <w:sz w:val="40"/>
        </w:rPr>
      </w:pPr>
      <w:r>
        <w:rPr>
          <w:sz w:val="40"/>
        </w:rPr>
        <w:t xml:space="preserve"> SAN SR 53 11.40 Resurfacing PID 101292</w:t>
      </w:r>
    </w:p>
    <w:p w:rsidR="00266258" w:rsidRPr="00266258" w:rsidRDefault="00E06BC3" w:rsidP="00266258">
      <w:pPr>
        <w:pStyle w:val="DocTitle2"/>
      </w:pPr>
    </w:p>
    <w:p w:rsidR="00AE0FC2" w:rsidRPr="00266258" w:rsidRDefault="00E06BC3" w:rsidP="00AE0FC2">
      <w:pPr>
        <w:pStyle w:val="DocTitle2"/>
        <w:rPr>
          <w:b/>
          <w:sz w:val="28"/>
          <w:szCs w:val="28"/>
        </w:rPr>
      </w:pPr>
      <w:r>
        <w:rPr>
          <w:b/>
          <w:sz w:val="28"/>
          <w:szCs w:val="28"/>
        </w:rPr>
        <w:t>Environmental Document Level:</w:t>
      </w:r>
      <w:r>
        <w:rPr>
          <w:b/>
          <w:sz w:val="28"/>
          <w:szCs w:val="28"/>
        </w:rPr>
        <w:t xml:space="preserve"> C1</w:t>
      </w:r>
    </w:p>
    <w:p w:rsidR="00D44730" w:rsidRDefault="00E06BC3" w:rsidP="00D44730">
      <w:pPr>
        <w:pStyle w:val="Body1"/>
        <w:ind w:left="0"/>
        <w:rPr>
          <w:color w:val="FF0000"/>
          <w:sz w:val="28"/>
        </w:rPr>
      </w:pPr>
    </w:p>
    <w:p w:rsidR="00A27626" w:rsidRDefault="00E06BC3" w:rsidP="00A27626">
      <w:pPr>
        <w:pStyle w:val="Body1"/>
        <w:ind w:left="0"/>
        <w:jc w:val="center"/>
        <w:rPr>
          <w:color w:val="FF0000"/>
          <w:sz w:val="28"/>
        </w:rPr>
      </w:pPr>
    </w:p>
    <w:p w:rsidR="00A27626" w:rsidRDefault="00E06BC3" w:rsidP="00A27626">
      <w:pPr>
        <w:pStyle w:val="Body1"/>
        <w:ind w:left="0"/>
        <w:jc w:val="center"/>
        <w:rPr>
          <w:color w:val="FF0000"/>
          <w:sz w:val="28"/>
        </w:rPr>
      </w:pPr>
    </w:p>
    <w:p w:rsidR="00A27626" w:rsidRDefault="00E06BC3" w:rsidP="00A27626">
      <w:pPr>
        <w:pStyle w:val="Body1"/>
        <w:ind w:left="0"/>
        <w:jc w:val="center"/>
        <w:rPr>
          <w:b/>
          <w:sz w:val="28"/>
        </w:rPr>
      </w:pPr>
    </w:p>
    <w:p w:rsidR="0048711A" w:rsidRPr="00233DFC" w:rsidRDefault="00E06BC3" w:rsidP="0048711A">
      <w:pPr>
        <w:pStyle w:val="Body1"/>
        <w:ind w:left="0"/>
        <w:jc w:val="center"/>
        <w:rPr>
          <w:b/>
        </w:rPr>
      </w:pPr>
      <w:r>
        <w:rPr>
          <w:b/>
          <w:sz w:val="28"/>
        </w:rPr>
        <w:t>Approved:</w:t>
      </w:r>
      <w:r w:rsidRPr="00233DFC">
        <w:rPr>
          <w:b/>
          <w:sz w:val="28"/>
        </w:rPr>
        <w:t xml:space="preserve"> July 7, 2016</w:t>
      </w:r>
    </w:p>
    <w:p w:rsidR="00EC0BFB" w:rsidRDefault="00E06BC3">
      <w:pPr>
        <w:rPr>
          <w:color w:val="FF0000"/>
        </w:rPr>
      </w:pPr>
    </w:p>
    <w:p w:rsidR="008201BF" w:rsidRDefault="00E06BC3" w:rsidP="008201BF">
      <w:pPr>
        <w:jc w:val="center"/>
        <w:rPr>
          <w:b/>
          <w:sz w:val="28"/>
        </w:rPr>
      </w:pPr>
      <w:r w:rsidRPr="00EC0BFB">
        <w:rPr>
          <w:b/>
          <w:sz w:val="28"/>
        </w:rPr>
        <w:t>Prepared by</w:t>
      </w:r>
      <w:r>
        <w:rPr>
          <w:b/>
          <w:sz w:val="28"/>
        </w:rPr>
        <w:t>: District 2</w:t>
      </w:r>
    </w:p>
    <w:p w:rsidR="00EC0BFB" w:rsidRPr="008201BF" w:rsidRDefault="00E06BC3" w:rsidP="008201BF">
      <w:pPr>
        <w:jc w:val="center"/>
        <w:rPr>
          <w:sz w:val="24"/>
        </w:rPr>
      </w:pPr>
    </w:p>
    <w:p w:rsidR="008201BF" w:rsidRPr="008201BF" w:rsidRDefault="00E06BC3" w:rsidP="008201BF">
      <w:pPr>
        <w:jc w:val="center"/>
        <w:rPr>
          <w:sz w:val="24"/>
        </w:rPr>
      </w:pPr>
    </w:p>
    <w:p w:rsidR="008201BF" w:rsidRPr="008201BF" w:rsidRDefault="00E06BC3" w:rsidP="008201BF">
      <w:pPr>
        <w:jc w:val="center"/>
        <w:rPr>
          <w:sz w:val="24"/>
        </w:rPr>
      </w:pPr>
    </w:p>
    <w:p w:rsidR="00B81E3A" w:rsidRDefault="00E06BC3" w:rsidP="005A1A42">
      <w:pPr>
        <w:jc w:val="center"/>
        <w:rPr>
          <w:sz w:val="24"/>
        </w:rPr>
      </w:pPr>
    </w:p>
    <w:p w:rsidR="00EE08D6" w:rsidRPr="00EE08D6" w:rsidRDefault="00E06BC3" w:rsidP="00EE08D6">
      <w:pPr>
        <w:spacing w:after="0"/>
        <w:ind w:left="720"/>
        <w:rPr>
          <w:i/>
          <w:iCs/>
          <w:color w:val="000000"/>
        </w:rPr>
        <w:sectPr w:rsidR="00EE08D6" w:rsidRPr="00EE08D6" w:rsidSect="00867812">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i/>
          <w:iCs/>
          <w:color w:val="000000"/>
        </w:rPr>
        <w:t xml:space="preserve">The environmental review, consultation, and other actions required by applicable </w:t>
      </w:r>
      <w:r w:rsidRPr="00EE08D6">
        <w:rPr>
          <w:i/>
          <w:iCs/>
          <w:color w:val="000000"/>
        </w:rPr>
        <w:t>Federal environmental laws for this project are being, or have been, carried-out by ODOT pursuant to 23 U.S.C. 327 and a Memorandum of Understanding dated December 11, 2015, and executed by FHWA and ODOT.</w:t>
      </w:r>
    </w:p>
    <w:p w:rsidR="00A77B3E" w:rsidRDefault="00E06BC3">
      <w:pPr>
        <w:pStyle w:val="Normal0"/>
      </w:pPr>
      <w:r>
        <w:rPr>
          <w:rFonts w:cs="Calibri"/>
          <w:b/>
          <w:sz w:val="32"/>
        </w:rPr>
        <w:lastRenderedPageBreak/>
        <w:t>Contents</w:t>
      </w:r>
    </w:p>
    <w:p w:rsidR="00A77B3E" w:rsidRDefault="00E06BC3">
      <w:pPr>
        <w:pStyle w:val="TOC1"/>
        <w:tabs>
          <w:tab w:val="right" w:leader="dot" w:pos="8640"/>
        </w:tabs>
        <w:rPr>
          <w:rFonts w:cs="Calibri"/>
          <w:b/>
          <w:sz w:val="32"/>
        </w:rPr>
      </w:pPr>
      <w:r>
        <w:fldChar w:fldCharType="begin"/>
      </w:r>
      <w:r>
        <w:instrText>TOC \o "1-3" \z \u</w:instrText>
      </w:r>
      <w:r>
        <w:fldChar w:fldCharType="separate"/>
      </w:r>
      <w:r>
        <w:rPr>
          <w:rFonts w:cs="Calibri"/>
        </w:rPr>
        <w:t>C1</w:t>
      </w:r>
      <w:r>
        <w:tab/>
      </w:r>
      <w:r>
        <w:fldChar w:fldCharType="begin"/>
      </w:r>
      <w:r>
        <w:instrText xml:space="preserve"> PAGEREF _Toc256000000 \h </w:instrText>
      </w:r>
      <w:r>
        <w:fldChar w:fldCharType="separate"/>
      </w:r>
      <w:r>
        <w:t>3</w:t>
      </w:r>
      <w:r>
        <w:fldChar w:fldCharType="end"/>
      </w:r>
    </w:p>
    <w:p w:rsidR="003A6DA9" w:rsidRDefault="00E06BC3">
      <w:pPr>
        <w:pStyle w:val="TOC3"/>
        <w:tabs>
          <w:tab w:val="right" w:leader="dot" w:pos="8640"/>
        </w:tabs>
      </w:pPr>
      <w:r>
        <w:rPr>
          <w:rFonts w:cs="Calibri"/>
        </w:rPr>
        <w:t xml:space="preserve">Environmental Commitments, </w:t>
      </w:r>
      <w:r>
        <w:tab/>
      </w:r>
      <w:r>
        <w:fldChar w:fldCharType="begin"/>
      </w:r>
      <w:r>
        <w:instrText xml:space="preserve"> PAGEREF _Toc256000001 \h </w:instrText>
      </w:r>
      <w:r>
        <w:fldChar w:fldCharType="separate"/>
      </w:r>
      <w:r>
        <w:t>6</w:t>
      </w:r>
      <w:r>
        <w:fldChar w:fldCharType="end"/>
      </w:r>
    </w:p>
    <w:p w:rsidR="003A6DA9" w:rsidRDefault="00E06BC3">
      <w:pPr>
        <w:pStyle w:val="TOC1"/>
        <w:tabs>
          <w:tab w:val="right" w:leader="dot" w:pos="8640"/>
        </w:tabs>
      </w:pPr>
      <w:r>
        <w:rPr>
          <w:rFonts w:cs="Calibri"/>
        </w:rPr>
        <w:t>Environmental Commitments</w:t>
      </w:r>
      <w:r>
        <w:tab/>
      </w:r>
      <w:r>
        <w:fldChar w:fldCharType="begin"/>
      </w:r>
      <w:r>
        <w:instrText xml:space="preserve"> PAGEREF _T</w:instrText>
      </w:r>
      <w:r>
        <w:instrText xml:space="preserve">oc256000002 \h </w:instrText>
      </w:r>
      <w:r>
        <w:fldChar w:fldCharType="separate"/>
      </w:r>
      <w:r>
        <w:t>8</w:t>
      </w:r>
      <w:r>
        <w:fldChar w:fldCharType="end"/>
      </w:r>
    </w:p>
    <w:p w:rsidR="003A6DA9" w:rsidRDefault="00E06BC3">
      <w:pPr>
        <w:pStyle w:val="TOC3"/>
        <w:tabs>
          <w:tab w:val="right" w:leader="dot" w:pos="8640"/>
        </w:tabs>
      </w:pPr>
      <w:r>
        <w:rPr>
          <w:rFonts w:cs="Calibri"/>
        </w:rPr>
        <w:t>C1</w:t>
      </w:r>
      <w:r>
        <w:tab/>
      </w:r>
      <w:r>
        <w:fldChar w:fldCharType="begin"/>
      </w:r>
      <w:r>
        <w:instrText xml:space="preserve"> PAGEREF _Toc256000003 \h </w:instrText>
      </w:r>
      <w:r>
        <w:fldChar w:fldCharType="separate"/>
      </w:r>
      <w:r>
        <w:t>8</w:t>
      </w:r>
      <w:r>
        <w:fldChar w:fldCharType="end"/>
      </w:r>
    </w:p>
    <w:p w:rsidR="003A6DA9" w:rsidRDefault="00E06BC3">
      <w:pPr>
        <w:pStyle w:val="TOC1"/>
        <w:tabs>
          <w:tab w:val="right" w:leader="dot" w:pos="8640"/>
        </w:tabs>
      </w:pPr>
      <w:r>
        <w:rPr>
          <w:rFonts w:cs="Calibri"/>
        </w:rPr>
        <w:t>Preparers  &amp; Approvals</w:t>
      </w:r>
      <w:r>
        <w:tab/>
      </w:r>
      <w:r>
        <w:fldChar w:fldCharType="begin"/>
      </w:r>
      <w:r>
        <w:instrText xml:space="preserve"> PAGEREF _Toc256000004 \h </w:instrText>
      </w:r>
      <w:r>
        <w:fldChar w:fldCharType="separate"/>
      </w:r>
      <w:r>
        <w:t>10</w:t>
      </w:r>
      <w:r>
        <w:fldChar w:fldCharType="end"/>
      </w:r>
    </w:p>
    <w:p w:rsidR="003A6DA9" w:rsidRDefault="00E06BC3">
      <w:pPr>
        <w:pStyle w:val="TOC3"/>
        <w:tabs>
          <w:tab w:val="right" w:leader="dot" w:pos="8640"/>
        </w:tabs>
      </w:pPr>
      <w:r>
        <w:rPr>
          <w:rFonts w:cs="Calibri"/>
        </w:rPr>
        <w:t>Form Preparer(s)</w:t>
      </w:r>
      <w:r>
        <w:tab/>
      </w:r>
      <w:r>
        <w:fldChar w:fldCharType="begin"/>
      </w:r>
      <w:r>
        <w:instrText xml:space="preserve"> PAGEREF _Toc256000005 \h </w:instrText>
      </w:r>
      <w:r>
        <w:fldChar w:fldCharType="separate"/>
      </w:r>
      <w:r>
        <w:t>10</w:t>
      </w:r>
      <w:r>
        <w:fldChar w:fldCharType="end"/>
      </w:r>
    </w:p>
    <w:p w:rsidR="003A6DA9" w:rsidRDefault="00E06BC3">
      <w:pPr>
        <w:pStyle w:val="TOC3"/>
        <w:tabs>
          <w:tab w:val="right" w:leader="dot" w:pos="8640"/>
        </w:tabs>
      </w:pPr>
      <w:r>
        <w:rPr>
          <w:rFonts w:cs="Calibri"/>
        </w:rPr>
        <w:t>Approvals &amp; Electronic Signatures</w:t>
      </w:r>
      <w:r>
        <w:tab/>
      </w:r>
      <w:r>
        <w:fldChar w:fldCharType="begin"/>
      </w:r>
      <w:r>
        <w:instrText xml:space="preserve"> PAGEREF _Toc256000006 \h </w:instrText>
      </w:r>
      <w:r>
        <w:fldChar w:fldCharType="separate"/>
      </w:r>
      <w:r>
        <w:t>10</w:t>
      </w:r>
      <w:r>
        <w:fldChar w:fldCharType="end"/>
      </w:r>
    </w:p>
    <w:p w:rsidR="003A6DA9" w:rsidRDefault="00E06BC3">
      <w:pPr>
        <w:pStyle w:val="TOC1"/>
        <w:tabs>
          <w:tab w:val="right" w:leader="dot" w:pos="8640"/>
        </w:tabs>
      </w:pPr>
      <w:r>
        <w:rPr>
          <w:rFonts w:cs="Calibri"/>
        </w:rPr>
        <w:t>Appendix</w:t>
      </w:r>
      <w:r>
        <w:tab/>
      </w:r>
      <w:r>
        <w:fldChar w:fldCharType="begin"/>
      </w:r>
      <w:r>
        <w:instrText xml:space="preserve"> PAGEREF _Toc256000007 \h </w:instrText>
      </w:r>
      <w:r>
        <w:fldChar w:fldCharType="separate"/>
      </w:r>
      <w:r>
        <w:t>11</w:t>
      </w:r>
      <w:r>
        <w:fldChar w:fldCharType="end"/>
      </w:r>
    </w:p>
    <w:p w:rsidR="003A6DA9" w:rsidRDefault="00E06BC3">
      <w:pPr>
        <w:pStyle w:val="TOC3"/>
        <w:tabs>
          <w:tab w:val="right" w:leader="dot" w:pos="8640"/>
        </w:tabs>
      </w:pPr>
      <w:r>
        <w:rPr>
          <w:rFonts w:cs="Calibri"/>
        </w:rPr>
        <w:t>Uploaded Files by Report Section</w:t>
      </w:r>
      <w:r>
        <w:tab/>
      </w:r>
      <w:r>
        <w:fldChar w:fldCharType="begin"/>
      </w:r>
      <w:r>
        <w:instrText xml:space="preserve"> PAGEREF _Toc256000008 \h </w:instrText>
      </w:r>
      <w:r>
        <w:fldChar w:fldCharType="separate"/>
      </w:r>
      <w:r>
        <w:t>11</w:t>
      </w:r>
      <w:r>
        <w:fldChar w:fldCharType="end"/>
      </w:r>
    </w:p>
    <w:p w:rsidR="003A6DA9" w:rsidRDefault="00E06BC3">
      <w:pPr>
        <w:pStyle w:val="TOC3"/>
        <w:tabs>
          <w:tab w:val="right" w:leader="dot" w:pos="8640"/>
        </w:tabs>
      </w:pPr>
      <w:r>
        <w:rPr>
          <w:rFonts w:cs="Calibri"/>
        </w:rPr>
        <w:t>General</w:t>
      </w:r>
      <w:r>
        <w:tab/>
      </w:r>
      <w:r>
        <w:fldChar w:fldCharType="begin"/>
      </w:r>
      <w:r>
        <w:instrText xml:space="preserve"> PAGEREF _Toc256000009 \h </w:instrText>
      </w:r>
      <w:r>
        <w:fldChar w:fldCharType="separate"/>
      </w:r>
      <w:r>
        <w:t>11</w:t>
      </w:r>
      <w:r>
        <w:fldChar w:fldCharType="end"/>
      </w:r>
    </w:p>
    <w:p w:rsidR="003A6DA9" w:rsidRDefault="00E06BC3">
      <w:pPr>
        <w:pStyle w:val="TOC3"/>
        <w:tabs>
          <w:tab w:val="right" w:leader="dot" w:pos="8640"/>
        </w:tabs>
      </w:pPr>
      <w:r>
        <w:rPr>
          <w:rFonts w:cs="Calibri"/>
        </w:rPr>
        <w:t>Cultural Resources</w:t>
      </w:r>
      <w:r>
        <w:tab/>
      </w:r>
      <w:r>
        <w:fldChar w:fldCharType="begin"/>
      </w:r>
      <w:r>
        <w:instrText xml:space="preserve"> PAGEREF _Toc256000010 \h </w:instrText>
      </w:r>
      <w:r>
        <w:fldChar w:fldCharType="separate"/>
      </w:r>
      <w:r>
        <w:t>11</w:t>
      </w:r>
      <w:r>
        <w:fldChar w:fldCharType="end"/>
      </w:r>
    </w:p>
    <w:p w:rsidR="003A6DA9" w:rsidRDefault="00E06BC3">
      <w:pPr>
        <w:pStyle w:val="TOC3"/>
        <w:tabs>
          <w:tab w:val="right" w:leader="dot" w:pos="8640"/>
        </w:tabs>
      </w:pPr>
      <w:r>
        <w:rPr>
          <w:rFonts w:cs="Calibri"/>
        </w:rPr>
        <w:t>Ecological</w:t>
      </w:r>
      <w:r>
        <w:tab/>
      </w:r>
      <w:r>
        <w:fldChar w:fldCharType="begin"/>
      </w:r>
      <w:r>
        <w:instrText xml:space="preserve"> PAGEREF _Toc256000011 \h </w:instrText>
      </w:r>
      <w:r>
        <w:fldChar w:fldCharType="separate"/>
      </w:r>
      <w:r>
        <w:t>11</w:t>
      </w:r>
      <w:r>
        <w:fldChar w:fldCharType="end"/>
      </w:r>
    </w:p>
    <w:p w:rsidR="003A6DA9" w:rsidRDefault="00E06BC3">
      <w:pPr>
        <w:pStyle w:val="TOC3"/>
        <w:tabs>
          <w:tab w:val="right" w:leader="dot" w:pos="8640"/>
        </w:tabs>
      </w:pPr>
      <w:r>
        <w:rPr>
          <w:rFonts w:cs="Calibri"/>
        </w:rPr>
        <w:t>Other Resources</w:t>
      </w:r>
      <w:r>
        <w:tab/>
      </w:r>
      <w:r>
        <w:fldChar w:fldCharType="begin"/>
      </w:r>
      <w:r>
        <w:instrText xml:space="preserve"> PAGEREF _Toc256000012 \h </w:instrText>
      </w:r>
      <w:r>
        <w:fldChar w:fldCharType="separate"/>
      </w:r>
      <w:r>
        <w:t>11</w:t>
      </w:r>
      <w:r>
        <w:fldChar w:fldCharType="end"/>
      </w:r>
    </w:p>
    <w:p w:rsidR="003A6DA9" w:rsidRDefault="00E06BC3">
      <w:pPr>
        <w:pStyle w:val="TOC3"/>
        <w:tabs>
          <w:tab w:val="right" w:leader="dot" w:pos="8640"/>
        </w:tabs>
      </w:pPr>
      <w:r>
        <w:rPr>
          <w:rFonts w:cs="Calibri"/>
        </w:rPr>
        <w:t>Public Involvement</w:t>
      </w:r>
      <w:r>
        <w:tab/>
      </w:r>
      <w:r>
        <w:fldChar w:fldCharType="begin"/>
      </w:r>
      <w:r>
        <w:instrText xml:space="preserve"> PAGEREF _Toc256000013 \h </w:instrText>
      </w:r>
      <w:r>
        <w:fldChar w:fldCharType="separate"/>
      </w:r>
      <w:r>
        <w:t>11</w:t>
      </w:r>
      <w:r>
        <w:fldChar w:fldCharType="end"/>
      </w:r>
    </w:p>
    <w:p w:rsidR="003A6DA9" w:rsidRDefault="00E06BC3">
      <w:pPr>
        <w:pStyle w:val="TOC3"/>
        <w:tabs>
          <w:tab w:val="right" w:leader="dot" w:pos="8640"/>
        </w:tabs>
      </w:pPr>
      <w:r>
        <w:rPr>
          <w:rFonts w:cs="Calibri"/>
        </w:rPr>
        <w:lastRenderedPageBreak/>
        <w:t>Permits</w:t>
      </w:r>
      <w:r>
        <w:tab/>
      </w:r>
      <w:r>
        <w:fldChar w:fldCharType="begin"/>
      </w:r>
      <w:r>
        <w:instrText xml:space="preserve"> PAGEREF _Toc256000014 \h </w:instrText>
      </w:r>
      <w:r>
        <w:fldChar w:fldCharType="separate"/>
      </w:r>
      <w:r>
        <w:t>11</w:t>
      </w:r>
      <w:r>
        <w:fldChar w:fldCharType="end"/>
      </w:r>
    </w:p>
    <w:p w:rsidR="003A6DA9" w:rsidRDefault="00E06BC3">
      <w:r>
        <w:fldChar w:fldCharType="end"/>
      </w:r>
    </w:p>
    <w:p w:rsidR="003A6DA9" w:rsidRDefault="003A6DA9">
      <w:pPr>
        <w:pStyle w:val="Normal0"/>
        <w:sectPr w:rsidR="003A6DA9">
          <w:headerReference w:type="default" r:id="rId10"/>
          <w:pgSz w:w="12240" w:h="15840"/>
          <w:pgMar w:top="1440" w:right="1800" w:bottom="1440" w:left="1800" w:header="708" w:footer="708" w:gutter="0"/>
          <w:cols w:space="708"/>
          <w:docGrid w:linePitch="360"/>
        </w:sectPr>
      </w:pPr>
    </w:p>
    <w:p w:rsidR="003A6DA9" w:rsidRDefault="00E06BC3">
      <w:pPr>
        <w:pStyle w:val="Heading100"/>
      </w:pPr>
      <w:bookmarkStart w:id="1" w:name="_Toc256000000"/>
      <w:r>
        <w:rPr>
          <w:rFonts w:ascii="Calibri" w:hAnsi="Calibri" w:cs="Calibri"/>
        </w:rPr>
        <w:lastRenderedPageBreak/>
        <w:t>C1</w:t>
      </w:r>
      <w:bookmarkEnd w:id="1"/>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6371"/>
        <w:gridCol w:w="2485"/>
      </w:tblGrid>
      <w:tr w:rsidR="003A6DA9">
        <w:trPr>
          <w:trHeight w:val="4"/>
        </w:trPr>
        <w:tc>
          <w:tcPr>
            <w:tcW w:w="6500" w:type="dxa"/>
          </w:tcPr>
          <w:p w:rsidR="003A6DA9" w:rsidRDefault="00E06BC3">
            <w:pPr>
              <w:pStyle w:val="BodyTextIndent0"/>
              <w:keepNext/>
              <w:rPr>
                <w:rFonts w:cs="Calibri"/>
              </w:rPr>
            </w:pPr>
            <w:r>
              <w:rPr>
                <w:rFonts w:cs="Calibri"/>
                <w:b/>
              </w:rPr>
              <w:t>PID</w:t>
            </w:r>
          </w:p>
        </w:tc>
        <w:tc>
          <w:tcPr>
            <w:tcW w:w="2500" w:type="dxa"/>
          </w:tcPr>
          <w:p w:rsidR="003A6DA9" w:rsidRDefault="00E06BC3">
            <w:pPr>
              <w:pStyle w:val="BodyTextIndent0"/>
              <w:keepNext/>
              <w:rPr>
                <w:rFonts w:cs="Calibri"/>
              </w:rPr>
            </w:pPr>
            <w:r>
              <w:rPr>
                <w:rFonts w:cs="Calibri"/>
              </w:rPr>
              <w:t>101292</w:t>
            </w:r>
          </w:p>
        </w:tc>
      </w:tr>
      <w:tr w:rsidR="003A6DA9">
        <w:trPr>
          <w:trHeight w:val="4"/>
        </w:trPr>
        <w:tc>
          <w:tcPr>
            <w:tcW w:w="6500" w:type="dxa"/>
          </w:tcPr>
          <w:p w:rsidR="003A6DA9" w:rsidRDefault="00E06BC3">
            <w:pPr>
              <w:pStyle w:val="BodyTextIndent0"/>
              <w:keepNext/>
              <w:rPr>
                <w:rFonts w:cs="Calibri"/>
              </w:rPr>
            </w:pPr>
            <w:r>
              <w:rPr>
                <w:rFonts w:cs="Calibri"/>
                <w:b/>
              </w:rPr>
              <w:t>Project Sponsor</w:t>
            </w:r>
          </w:p>
        </w:tc>
        <w:tc>
          <w:tcPr>
            <w:tcW w:w="2500" w:type="dxa"/>
          </w:tcPr>
          <w:p w:rsidR="003A6DA9" w:rsidRDefault="00E06BC3">
            <w:pPr>
              <w:pStyle w:val="BodyTextIndent0"/>
              <w:keepNext/>
              <w:rPr>
                <w:rFonts w:cs="Calibri"/>
              </w:rPr>
            </w:pPr>
            <w:r>
              <w:rPr>
                <w:rFonts w:cs="Calibri"/>
              </w:rPr>
              <w:t>DISTRICT 2 PRODUCTION</w:t>
            </w:r>
          </w:p>
        </w:tc>
      </w:tr>
      <w:tr w:rsidR="003A6DA9">
        <w:trPr>
          <w:trHeight w:val="4"/>
        </w:trPr>
        <w:tc>
          <w:tcPr>
            <w:tcW w:w="6500" w:type="dxa"/>
          </w:tcPr>
          <w:p w:rsidR="003A6DA9" w:rsidRDefault="00E06BC3">
            <w:pPr>
              <w:pStyle w:val="BodyTextIndent0"/>
              <w:keepNext/>
              <w:rPr>
                <w:rFonts w:cs="Calibri"/>
              </w:rPr>
            </w:pPr>
            <w:r>
              <w:rPr>
                <w:rFonts w:cs="Calibri"/>
                <w:b/>
              </w:rPr>
              <w:t>ODOT District</w:t>
            </w:r>
          </w:p>
        </w:tc>
        <w:tc>
          <w:tcPr>
            <w:tcW w:w="2500" w:type="dxa"/>
          </w:tcPr>
          <w:p w:rsidR="003A6DA9" w:rsidRDefault="00E06BC3">
            <w:pPr>
              <w:pStyle w:val="BodyTextIndent0"/>
              <w:keepNext/>
              <w:rPr>
                <w:rFonts w:cs="Calibri"/>
              </w:rPr>
            </w:pPr>
            <w:r>
              <w:rPr>
                <w:rFonts w:cs="Calibri"/>
              </w:rPr>
              <w:t>2</w:t>
            </w:r>
          </w:p>
        </w:tc>
      </w:tr>
      <w:tr w:rsidR="003A6DA9">
        <w:trPr>
          <w:trHeight w:val="4"/>
        </w:trPr>
        <w:tc>
          <w:tcPr>
            <w:tcW w:w="6500" w:type="dxa"/>
          </w:tcPr>
          <w:p w:rsidR="003A6DA9" w:rsidRDefault="00E06BC3">
            <w:pPr>
              <w:pStyle w:val="BodyTextIndent0"/>
              <w:keepNext/>
              <w:rPr>
                <w:rFonts w:cs="Calibri"/>
              </w:rPr>
            </w:pPr>
            <w:r>
              <w:rPr>
                <w:rFonts w:cs="Calibri"/>
                <w:b/>
              </w:rPr>
              <w:t>Funding Source</w:t>
            </w:r>
          </w:p>
        </w:tc>
        <w:tc>
          <w:tcPr>
            <w:tcW w:w="2500" w:type="dxa"/>
          </w:tcPr>
          <w:p w:rsidR="003A6DA9" w:rsidRDefault="00E06BC3">
            <w:pPr>
              <w:pStyle w:val="BodyTextIndent0"/>
              <w:keepNext/>
              <w:rPr>
                <w:rFonts w:cs="Calibri"/>
              </w:rPr>
            </w:pPr>
            <w:r>
              <w:rPr>
                <w:rFonts w:cs="Calibri"/>
              </w:rPr>
              <w:t>State, Other</w:t>
            </w:r>
          </w:p>
        </w:tc>
      </w:tr>
      <w:tr w:rsidR="003A6DA9">
        <w:trPr>
          <w:trHeight w:val="4"/>
        </w:trPr>
        <w:tc>
          <w:tcPr>
            <w:tcW w:w="6500" w:type="dxa"/>
          </w:tcPr>
          <w:p w:rsidR="003A6DA9" w:rsidRDefault="00E06BC3">
            <w:pPr>
              <w:pStyle w:val="BodyTextIndent0"/>
              <w:keepNext/>
              <w:rPr>
                <w:rFonts w:cs="Calibri"/>
              </w:rPr>
            </w:pPr>
            <w:r>
              <w:rPr>
                <w:rFonts w:cs="Calibri"/>
                <w:b/>
              </w:rPr>
              <w:t xml:space="preserve">Private </w:t>
            </w:r>
            <w:r>
              <w:rPr>
                <w:rFonts w:cs="Calibri"/>
                <w:b/>
              </w:rPr>
              <w:t>Funding:</w:t>
            </w:r>
          </w:p>
        </w:tc>
        <w:tc>
          <w:tcPr>
            <w:tcW w:w="2500" w:type="dxa"/>
          </w:tcPr>
          <w:p w:rsidR="003A6DA9" w:rsidRDefault="00E06BC3">
            <w:pPr>
              <w:pStyle w:val="BodyTextIndent0"/>
              <w:keepNext/>
              <w:rPr>
                <w:rFonts w:cs="Calibri"/>
              </w:rPr>
            </w:pPr>
            <w:r>
              <w:rPr>
                <w:rFonts w:cs="Calibri"/>
              </w:rPr>
              <w:t>No</w:t>
            </w:r>
          </w:p>
        </w:tc>
      </w:tr>
      <w:tr w:rsidR="003A6DA9">
        <w:trPr>
          <w:trHeight w:val="4"/>
        </w:trPr>
        <w:tc>
          <w:tcPr>
            <w:tcW w:w="6500" w:type="dxa"/>
          </w:tcPr>
          <w:p w:rsidR="003A6DA9" w:rsidRDefault="003A6DA9">
            <w:pPr>
              <w:pStyle w:val="BodyTextIndent0"/>
              <w:keepNext/>
              <w:rPr>
                <w:rFonts w:cs="Calibri"/>
              </w:rPr>
            </w:pPr>
          </w:p>
        </w:tc>
        <w:tc>
          <w:tcPr>
            <w:tcW w:w="2500" w:type="dxa"/>
          </w:tcPr>
          <w:p w:rsidR="003A6DA9" w:rsidRDefault="003A6DA9">
            <w:pPr>
              <w:pStyle w:val="BodyTextIndent0"/>
              <w:keepNext/>
              <w:rPr>
                <w:rFonts w:cs="Calibri"/>
              </w:rPr>
            </w:pPr>
          </w:p>
        </w:tc>
      </w:tr>
    </w:tbl>
    <w:p w:rsidR="003A6DA9" w:rsidRDefault="00E06BC3">
      <w:pPr>
        <w:pStyle w:val="BodyText0"/>
        <w:keepNext/>
        <w:rPr>
          <w:rFonts w:cs="Calibri"/>
        </w:rPr>
      </w:pPr>
      <w:r>
        <w:rPr>
          <w:rFonts w:cs="Calibri"/>
          <w:b/>
        </w:rPr>
        <w:t>Project Description:</w:t>
      </w:r>
      <w:r>
        <w:rPr>
          <w:rFonts w:cs="Calibri"/>
        </w:rPr>
        <w:t xml:space="preserve"> </w:t>
      </w:r>
    </w:p>
    <w:p w:rsidR="003A6DA9" w:rsidRDefault="00E06BC3">
      <w:pPr>
        <w:pStyle w:val="Normal1"/>
        <w:spacing w:after="280" w:afterAutospacing="1"/>
        <w:rPr>
          <w:rFonts w:cs="Calibri"/>
        </w:rPr>
      </w:pPr>
      <w:r>
        <w:rPr>
          <w:rFonts w:cs="Calibri"/>
        </w:rPr>
        <w:t>This project proposes to resurface State Route 53 from mile marker 11.40 (Rawson Street) to 12.95 (the Interstate 80/90 Turnpike Bridge) in Sandusky County. This maintenance work is proposed to increase the current low</w:t>
      </w:r>
      <w:r>
        <w:rPr>
          <w:rFonts w:cs="Calibri"/>
        </w:rPr>
        <w:t xml:space="preserve"> pavement condition rating (PCR) for this section of roadway.  </w:t>
      </w:r>
    </w:p>
    <w:p w:rsidR="003A6DA9" w:rsidRDefault="00E06BC3">
      <w:pPr>
        <w:pStyle w:val="Normal1"/>
        <w:spacing w:after="280" w:afterAutospacing="1"/>
        <w:rPr>
          <w:rFonts w:cs="Calibri"/>
        </w:rPr>
      </w:pPr>
      <w:r>
        <w:rPr>
          <w:rFonts w:cs="Calibri"/>
        </w:rPr>
        <w:t>There will be no impacts to floodplains or waterways.</w:t>
      </w:r>
    </w:p>
    <w:p w:rsidR="003A6DA9" w:rsidRDefault="00E06BC3">
      <w:pPr>
        <w:pStyle w:val="Normal1"/>
        <w:spacing w:after="280" w:afterAutospacing="1"/>
        <w:rPr>
          <w:rFonts w:cs="Calibri"/>
        </w:rPr>
      </w:pPr>
      <w:r>
        <w:rPr>
          <w:rFonts w:cs="Calibri"/>
        </w:rPr>
        <w:t>As shown in the Project File tab, a letter has been sent to the local emergency services notifying them of the project and requesting inpu</w:t>
      </w:r>
      <w:r>
        <w:rPr>
          <w:rFonts w:cs="Calibri"/>
        </w:rPr>
        <w:t xml:space="preserve">t on project, specifically the maintenance of traffic.  </w:t>
      </w:r>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2828"/>
        <w:gridCol w:w="2839"/>
        <w:gridCol w:w="715"/>
        <w:gridCol w:w="2474"/>
      </w:tblGrid>
      <w:tr w:rsidR="003A6DA9">
        <w:trPr>
          <w:trHeight w:val="4"/>
        </w:trPr>
        <w:tc>
          <w:tcPr>
            <w:tcW w:w="6500" w:type="dxa"/>
            <w:gridSpan w:val="3"/>
          </w:tcPr>
          <w:p w:rsidR="003A6DA9" w:rsidRDefault="00E06BC3">
            <w:pPr>
              <w:pStyle w:val="BodyTextIndent0"/>
              <w:keepNext/>
              <w:spacing w:after="280" w:afterAutospacing="1"/>
              <w:rPr>
                <w:rFonts w:cs="Calibri"/>
              </w:rPr>
            </w:pPr>
            <w:r>
              <w:rPr>
                <w:rFonts w:cs="Calibri"/>
                <w:b/>
              </w:rPr>
              <w:lastRenderedPageBreak/>
              <w:t>STIP Reference #</w:t>
            </w:r>
          </w:p>
        </w:tc>
        <w:tc>
          <w:tcPr>
            <w:tcW w:w="2500" w:type="dxa"/>
          </w:tcPr>
          <w:p w:rsidR="003A6DA9" w:rsidRDefault="00E06BC3">
            <w:pPr>
              <w:pStyle w:val="BodyTextIndent0"/>
              <w:keepNext/>
              <w:spacing w:after="280" w:afterAutospacing="1"/>
              <w:rPr>
                <w:rFonts w:cs="Calibri"/>
              </w:rPr>
            </w:pPr>
            <w:r>
              <w:rPr>
                <w:rFonts w:cs="Calibri"/>
              </w:rPr>
              <w:t>SLI 32</w:t>
            </w:r>
          </w:p>
        </w:tc>
      </w:tr>
      <w:tr w:rsidR="003A6DA9">
        <w:trPr>
          <w:trHeight w:val="4"/>
        </w:trPr>
        <w:tc>
          <w:tcPr>
            <w:tcW w:w="6500" w:type="dxa"/>
            <w:gridSpan w:val="3"/>
          </w:tcPr>
          <w:p w:rsidR="003A6DA9" w:rsidRDefault="00E06BC3">
            <w:pPr>
              <w:pStyle w:val="BodyTextIndent0"/>
              <w:keepNext/>
              <w:spacing w:after="280" w:afterAutospacing="1"/>
              <w:rPr>
                <w:rFonts w:cs="Calibri"/>
              </w:rPr>
            </w:pPr>
            <w:r>
              <w:rPr>
                <w:rFonts w:cs="Calibri"/>
                <w:b/>
              </w:rPr>
              <w:t>Cultural Resources Coordination:</w:t>
            </w:r>
          </w:p>
        </w:tc>
        <w:tc>
          <w:tcPr>
            <w:tcW w:w="2500" w:type="dxa"/>
          </w:tcPr>
          <w:p w:rsidR="003A6DA9" w:rsidRDefault="00E06BC3">
            <w:pPr>
              <w:pStyle w:val="BodyTextIndent0"/>
              <w:keepNext/>
              <w:spacing w:after="280" w:afterAutospacing="1"/>
              <w:rPr>
                <w:rFonts w:cs="Calibri"/>
              </w:rPr>
            </w:pPr>
            <w:r>
              <w:rPr>
                <w:rFonts w:cs="Calibri"/>
              </w:rPr>
              <w:t>(1) Minimum Potential Appendix A</w:t>
            </w:r>
          </w:p>
        </w:tc>
      </w:tr>
      <w:tr w:rsidR="003A6DA9">
        <w:trPr>
          <w:trHeight w:val="4"/>
        </w:trPr>
        <w:tc>
          <w:tcPr>
            <w:tcW w:w="6500" w:type="dxa"/>
            <w:gridSpan w:val="3"/>
          </w:tcPr>
          <w:p w:rsidR="003A6DA9" w:rsidRDefault="00E06BC3">
            <w:pPr>
              <w:pStyle w:val="BodyTextIndent0"/>
              <w:keepNext/>
              <w:spacing w:after="280" w:afterAutospacing="1"/>
              <w:rPr>
                <w:rFonts w:cs="Calibri"/>
              </w:rPr>
            </w:pPr>
            <w:r>
              <w:rPr>
                <w:rFonts w:cs="Calibri"/>
                <w:b/>
              </w:rPr>
              <w:t>Cultural Resources Coordination Date:</w:t>
            </w:r>
          </w:p>
        </w:tc>
        <w:tc>
          <w:tcPr>
            <w:tcW w:w="2500" w:type="dxa"/>
          </w:tcPr>
          <w:p w:rsidR="003A6DA9" w:rsidRDefault="00E06BC3">
            <w:pPr>
              <w:pStyle w:val="BodyTextIndent0"/>
              <w:keepNext/>
              <w:spacing w:after="280" w:afterAutospacing="1"/>
              <w:rPr>
                <w:rFonts w:cs="Calibri"/>
              </w:rPr>
            </w:pPr>
            <w:r>
              <w:rPr>
                <w:rFonts w:cs="Calibri"/>
              </w:rPr>
              <w:t>07/01/2016</w:t>
            </w:r>
          </w:p>
        </w:tc>
      </w:tr>
      <w:tr w:rsidR="003A6DA9">
        <w:trPr>
          <w:trHeight w:val="4"/>
        </w:trPr>
        <w:tc>
          <w:tcPr>
            <w:tcW w:w="6500" w:type="dxa"/>
            <w:gridSpan w:val="3"/>
          </w:tcPr>
          <w:p w:rsidR="003A6DA9" w:rsidRDefault="00E06BC3">
            <w:pPr>
              <w:pStyle w:val="BodyTextIndent0"/>
              <w:keepNext/>
              <w:spacing w:after="280" w:afterAutospacing="1"/>
              <w:rPr>
                <w:rFonts w:cs="Calibri"/>
              </w:rPr>
            </w:pPr>
            <w:r>
              <w:rPr>
                <w:rFonts w:cs="Calibri"/>
                <w:b/>
              </w:rPr>
              <w:t>Supporting documentation has been uploaded to Project Fil</w:t>
            </w:r>
            <w:r>
              <w:rPr>
                <w:rFonts w:cs="Calibri"/>
                <w:b/>
              </w:rPr>
              <w:t>e:</w:t>
            </w:r>
          </w:p>
        </w:tc>
        <w:tc>
          <w:tcPr>
            <w:tcW w:w="2500" w:type="dxa"/>
          </w:tcPr>
          <w:p w:rsidR="003A6DA9" w:rsidRDefault="00E06BC3">
            <w:pPr>
              <w:pStyle w:val="BodyTextIndent0"/>
              <w:keepNext/>
              <w:spacing w:after="280" w:afterAutospacing="1"/>
              <w:rPr>
                <w:rFonts w:cs="Calibri"/>
              </w:rPr>
            </w:pPr>
            <w:r>
              <w:rPr>
                <w:rFonts w:cs="Calibri"/>
              </w:rPr>
              <w:t>Yes</w:t>
            </w:r>
          </w:p>
        </w:tc>
      </w:tr>
      <w:tr w:rsidR="003A6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tcPr>
          <w:p w:rsidR="003A6DA9" w:rsidRDefault="00E06BC3">
            <w:pPr>
              <w:pStyle w:val="BodyText0"/>
              <w:keepNext/>
              <w:spacing w:after="280" w:afterAutospacing="1"/>
            </w:pPr>
            <w:r>
              <w:rPr>
                <w:b/>
              </w:rPr>
              <w:t>Select the appropriate project type (more than one can be selected):</w:t>
            </w:r>
          </w:p>
        </w:tc>
        <w:tc>
          <w:tcPr>
            <w:tcW w:w="2880" w:type="dxa"/>
          </w:tcPr>
          <w:p w:rsidR="003A6DA9" w:rsidRDefault="00E06BC3">
            <w:pPr>
              <w:pStyle w:val="BodyText0"/>
              <w:keepNext/>
              <w:spacing w:after="280" w:afterAutospacing="1"/>
            </w:pPr>
            <w:r>
              <w:t>(22) Projects, as defined in 23 U.S.C. 101, that would take place entirely within the existing operational right-of-way. Existing operational right-of-way refers to right-of-way t</w:t>
            </w:r>
            <w:r>
              <w:t>hat has been disturbed for an existing transportation facility or is maintained for a transportation purpose. This area includes the features associated with the physical footprint of the transportation facility (including the roadway, bridges, interchange</w:t>
            </w:r>
            <w:r>
              <w:t xml:space="preserve">s, culverts, drainage, fixed </w:t>
            </w:r>
            <w:r>
              <w:lastRenderedPageBreak/>
              <w:t>guideways, mitigation areas, etc.) and other areas maintained for transportation purposes such as clear zone, traffic control signage, landscaping, any rest areas with direct access to a controlled access highway, areas maintai</w:t>
            </w:r>
            <w:r>
              <w:t xml:space="preserve">ned for safety and security of a transportation facility, parking facilities with direct access to an existing transportation facility, transit power substations, transit venting structures, and transit maintenance facilities. Portions of the right-of-way </w:t>
            </w:r>
            <w:r>
              <w:t xml:space="preserve">that have not been disturbed or that are not maintained for transportation purposes are not in the existing operational right-of-way. </w:t>
            </w:r>
            <w:r>
              <w:rPr>
                <w:b/>
                <w:i/>
              </w:rPr>
              <w:t xml:space="preserve">Examples include: Tower lighting within the existing </w:t>
            </w:r>
            <w:r>
              <w:rPr>
                <w:b/>
                <w:i/>
              </w:rPr>
              <w:lastRenderedPageBreak/>
              <w:t>operational right-of-way; Guardrail installation and replacement (inc</w:t>
            </w:r>
            <w:r>
              <w:rPr>
                <w:b/>
                <w:i/>
              </w:rPr>
              <w:t>luding median cable barriers) where roadway ditches and backslopes will not be relocated; Improvements to existing ODOT/County maintenance facilities; Construction of new ODOT/County maintenance facilities within existing operational right-of-way; Environm</w:t>
            </w:r>
            <w:r>
              <w:rPr>
                <w:b/>
                <w:i/>
              </w:rPr>
              <w:t>ental mitigation activities within existing operational right-of-way; Work on pedestrian and vehicle transfer structures and associated utilities, buildings, and terminals within existing operational right-of-way; Construction of alternative energy facilit</w:t>
            </w:r>
            <w:r>
              <w:rPr>
                <w:b/>
                <w:i/>
              </w:rPr>
              <w:t>ies (fuel tank farms, wind turbines, etc.)</w:t>
            </w:r>
          </w:p>
        </w:tc>
      </w:tr>
      <w:tr w:rsidR="003A6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shd w:val="clear" w:color="auto" w:fill="auto"/>
          </w:tcPr>
          <w:p w:rsidR="003A6DA9" w:rsidRDefault="003A6DA9">
            <w:pPr>
              <w:pStyle w:val="BodyText0"/>
              <w:keepNext/>
              <w:spacing w:after="280" w:afterAutospacing="1"/>
            </w:pPr>
          </w:p>
        </w:tc>
        <w:tc>
          <w:tcPr>
            <w:tcW w:w="2880" w:type="dxa"/>
            <w:shd w:val="clear" w:color="auto" w:fill="auto"/>
          </w:tcPr>
          <w:p w:rsidR="003A6DA9" w:rsidRDefault="00E06BC3">
            <w:pPr>
              <w:pStyle w:val="BodyText0"/>
              <w:keepNext/>
              <w:spacing w:after="280" w:afterAutospacing="1"/>
            </w:pPr>
            <w:r>
              <w:t>(23) Projects that receive less than $5,000,000 of Federal funds</w:t>
            </w:r>
            <w:r>
              <w:rPr>
                <w:b/>
                <w:u w:val="single"/>
              </w:rPr>
              <w:t xml:space="preserve"> or</w:t>
            </w:r>
            <w:r>
              <w:t xml:space="preserve"> with a total estimated cost of not more than $30,000,000 </w:t>
            </w:r>
            <w:r>
              <w:rPr>
                <w:b/>
                <w:u w:val="single"/>
              </w:rPr>
              <w:t xml:space="preserve">and </w:t>
            </w:r>
            <w:r>
              <w:t xml:space="preserve">with Federal funds that comprise less than 15 percent of the total estimated </w:t>
            </w:r>
            <w:r>
              <w:t>project cost.</w:t>
            </w:r>
          </w:p>
        </w:tc>
      </w:tr>
      <w:tr w:rsidR="003A6DA9">
        <w:tblPrEx>
          <w:tblCellMar>
            <w:top w:w="0" w:type="dxa"/>
          </w:tblCellMar>
        </w:tblPrEx>
        <w:trPr>
          <w:trHeight w:val="4"/>
        </w:trPr>
        <w:tc>
          <w:tcPr>
            <w:tcW w:w="6500" w:type="dxa"/>
            <w:gridSpan w:val="3"/>
          </w:tcPr>
          <w:p w:rsidR="003A6DA9" w:rsidRDefault="00E06BC3">
            <w:pPr>
              <w:pStyle w:val="BodyTextIndent0"/>
              <w:keepNext/>
              <w:spacing w:after="280" w:afterAutospacing="1"/>
              <w:rPr>
                <w:rFonts w:cs="Calibri"/>
              </w:rPr>
            </w:pPr>
            <w:r>
              <w:rPr>
                <w:rFonts w:cs="Calibri"/>
                <w:b/>
              </w:rPr>
              <w:t>Environmental Commitments:</w:t>
            </w:r>
          </w:p>
        </w:tc>
        <w:tc>
          <w:tcPr>
            <w:tcW w:w="2500" w:type="dxa"/>
          </w:tcPr>
          <w:p w:rsidR="003A6DA9" w:rsidRDefault="00E06BC3">
            <w:pPr>
              <w:pStyle w:val="BodyTextIndent0"/>
              <w:keepNext/>
              <w:spacing w:after="280" w:afterAutospacing="1"/>
              <w:rPr>
                <w:rFonts w:cs="Calibri"/>
              </w:rPr>
            </w:pPr>
            <w:r>
              <w:rPr>
                <w:rFonts w:cs="Calibri"/>
              </w:rPr>
              <w:t>Yes</w:t>
            </w:r>
          </w:p>
        </w:tc>
      </w:tr>
    </w:tbl>
    <w:p w:rsidR="003A6DA9" w:rsidRDefault="00E06BC3">
      <w:pPr>
        <w:pStyle w:val="Heading30"/>
        <w:rPr>
          <w:rFonts w:ascii="Calibri" w:hAnsi="Calibri" w:cs="Calibri"/>
        </w:rPr>
      </w:pPr>
      <w:bookmarkStart w:id="2" w:name="_Toc256000001"/>
      <w:r>
        <w:rPr>
          <w:rFonts w:ascii="Calibri" w:hAnsi="Calibri" w:cs="Calibri"/>
        </w:rPr>
        <w:t xml:space="preserve">Environmental Commitments, </w:t>
      </w:r>
      <w:bookmarkEnd w:id="2"/>
    </w:p>
    <w:p w:rsidR="003A6DA9" w:rsidRDefault="003A6DA9">
      <w:pPr>
        <w:pStyle w:val="BodyText0"/>
        <w:keepNext/>
        <w:rPr>
          <w:rFonts w:cs="Calibri"/>
        </w:rPr>
      </w:pPr>
    </w:p>
    <w:p w:rsidR="003A6DA9" w:rsidRDefault="00E06BC3">
      <w:pPr>
        <w:pStyle w:val="BodyText0"/>
        <w:keepNext/>
        <w:rPr>
          <w:rFonts w:cs="Calibri"/>
        </w:rPr>
      </w:pPr>
      <w:r>
        <w:rPr>
          <w:rFonts w:cs="Calibri"/>
        </w:rPr>
        <w:t xml:space="preserve">1. The contractor shall notify ODOT a minimum of 18 days prior to beginning work, any major disruptive, time delaying traffic control changes, or detours during construction. Upon </w:t>
      </w:r>
      <w:r>
        <w:rPr>
          <w:rFonts w:cs="Calibri"/>
        </w:rPr>
        <w:t>receipt of notice from the contractor, ODOT will notify affected agencies including local media outlets, schools, police, fire, emergency services, bus transportation departments, and post offices 15 days prior the work.</w:t>
      </w:r>
    </w:p>
    <w:p w:rsidR="003A6DA9" w:rsidRDefault="00E06BC3">
      <w:pPr>
        <w:pStyle w:val="BodyText0"/>
        <w:keepNext/>
        <w:rPr>
          <w:rFonts w:cs="Calibri"/>
        </w:rPr>
      </w:pPr>
      <w:r>
        <w:rPr>
          <w:rFonts w:cs="Calibri"/>
        </w:rPr>
        <w:t xml:space="preserve">2. Adequate erosion and sediment </w:t>
      </w:r>
      <w:r>
        <w:rPr>
          <w:rFonts w:cs="Calibri"/>
        </w:rPr>
        <w:t>controls shall be implemented and maintained throughout construction, as required.</w:t>
      </w:r>
    </w:p>
    <w:p w:rsidR="003A6DA9" w:rsidRDefault="00E06BC3">
      <w:pPr>
        <w:pStyle w:val="BodyText0"/>
        <w:keepNext/>
        <w:rPr>
          <w:rFonts w:cs="Calibri"/>
        </w:rPr>
      </w:pPr>
      <w:r>
        <w:rPr>
          <w:rFonts w:cs="Calibri"/>
        </w:rPr>
        <w:t>3. The project is located within the known habitat ranges of the federally listed and protected Indiana bat and northern long-eared bat. No trees shall be removed under this</w:t>
      </w:r>
      <w:r>
        <w:rPr>
          <w:rFonts w:cs="Calibri"/>
        </w:rPr>
        <w:t xml:space="preserve"> project. This requirement is necessary to avoid and minimize impacts to these species as required by the Endangered Species Act. For the purposes of this note, a tree is defined as a </w:t>
      </w:r>
      <w:r>
        <w:rPr>
          <w:rFonts w:cs="Calibri"/>
        </w:rPr>
        <w:lastRenderedPageBreak/>
        <w:t>live, dying, or dead woody plant, with a trunk three inches or greater i</w:t>
      </w:r>
      <w:r>
        <w:rPr>
          <w:rFonts w:cs="Calibri"/>
        </w:rPr>
        <w:t>n diameter at a height of 4.5 feet above the ground surface, and with a minimum height of 13 feet. Should any tree need to be cut, approval must be given by the District Environmental Coordinator (DEC) prior to tree cutting. Notice must be given to the DEC</w:t>
      </w:r>
      <w:r>
        <w:rPr>
          <w:rFonts w:cs="Calibri"/>
        </w:rPr>
        <w:t xml:space="preserve"> a minimum of 2 weeks prior to requested tree removal. There is no guarantee that tree clearing above what is shown in the plans will be authorized</w:t>
      </w:r>
    </w:p>
    <w:p w:rsidR="003A6DA9" w:rsidRDefault="00E06BC3">
      <w:pPr>
        <w:pStyle w:val="BodyText0"/>
        <w:keepNext/>
        <w:rPr>
          <w:rFonts w:cs="Calibri"/>
        </w:rPr>
      </w:pPr>
      <w:r>
        <w:rPr>
          <w:rFonts w:cs="Calibri"/>
        </w:rPr>
        <w:t xml:space="preserve">4. Due to the known presence of Ohio threatened species Blandings turtle, if any turtle is found within the </w:t>
      </w:r>
      <w:r>
        <w:rPr>
          <w:rFonts w:cs="Calibri"/>
        </w:rPr>
        <w:t xml:space="preserve">project work limits, crews shall wait until the species has moved off of the project site unharmed before work can continue. </w:t>
      </w:r>
    </w:p>
    <w:p w:rsidR="003A6DA9" w:rsidRDefault="00E06BC3">
      <w:pPr>
        <w:pStyle w:val="BodyText0"/>
        <w:keepNext/>
        <w:rPr>
          <w:rFonts w:cs="Calibri"/>
        </w:rPr>
      </w:pPr>
      <w:r>
        <w:rPr>
          <w:rFonts w:cs="Calibri"/>
        </w:rPr>
        <w:t>5. The contractor shall perform all work within the existing right of way.</w:t>
      </w:r>
    </w:p>
    <w:p w:rsidR="003A6DA9" w:rsidRDefault="00E06BC3">
      <w:pPr>
        <w:pStyle w:val="BodyText0"/>
        <w:keepNext/>
        <w:rPr>
          <w:rFonts w:cs="Calibri"/>
        </w:rPr>
      </w:pPr>
      <w:r>
        <w:rPr>
          <w:rFonts w:cs="Calibri"/>
        </w:rPr>
        <w:t>6. The contractor shall take all precautions to prevent</w:t>
      </w:r>
      <w:r>
        <w:rPr>
          <w:rFonts w:cs="Calibri"/>
        </w:rPr>
        <w:t xml:space="preserve"> any and all material from going off the edge of bridge deck(s) and edge of culvert(s) during all construction operations. The contractor shall immediately remove any material that falls into the roadside ditches, streams, wetlands, or other waters through</w:t>
      </w:r>
      <w:r>
        <w:rPr>
          <w:rFonts w:cs="Calibri"/>
        </w:rPr>
        <w:t xml:space="preserve"> non-mechanical means. Under no circumstances shall the contractor work in or store equipment and/or materials in any wetlands, streams, or other waters. No work or staging is permitted below the top of bank of any stream and/or within a wetland.</w:t>
      </w:r>
    </w:p>
    <w:p w:rsidR="003A6DA9" w:rsidRDefault="00E06BC3">
      <w:pPr>
        <w:pStyle w:val="BodyText0"/>
        <w:keepNext/>
        <w:rPr>
          <w:rFonts w:cs="Calibri"/>
        </w:rPr>
        <w:sectPr w:rsidR="003A6DA9">
          <w:headerReference w:type="default" r:id="rId11"/>
          <w:pgSz w:w="12240" w:h="15840"/>
          <w:pgMar w:top="1440" w:right="1800" w:bottom="1440" w:left="1800" w:header="708" w:footer="708" w:gutter="0"/>
          <w:cols w:space="708"/>
          <w:docGrid w:linePitch="360"/>
        </w:sectPr>
      </w:pPr>
      <w:r>
        <w:rPr>
          <w:rFonts w:cs="Calibri"/>
        </w:rPr>
        <w:t>7. ODOT and the contractor shall ensure that full roadway closure shall not occur for vehicular and/or pedestrian traffic.</w:t>
      </w:r>
    </w:p>
    <w:p w:rsidR="003A6DA9" w:rsidRDefault="00E06BC3">
      <w:pPr>
        <w:pStyle w:val="Heading11"/>
        <w:rPr>
          <w:rFonts w:ascii="Calibri" w:hAnsi="Calibri" w:cs="Calibri"/>
        </w:rPr>
      </w:pPr>
      <w:bookmarkStart w:id="3" w:name="_Toc256000002"/>
      <w:r>
        <w:rPr>
          <w:rFonts w:ascii="Calibri" w:hAnsi="Calibri" w:cs="Calibri"/>
        </w:rPr>
        <w:lastRenderedPageBreak/>
        <w:t>Environmental Commitments</w:t>
      </w:r>
      <w:bookmarkEnd w:id="3"/>
    </w:p>
    <w:p w:rsidR="003A6DA9" w:rsidRDefault="00E06BC3">
      <w:pPr>
        <w:pStyle w:val="Heading31"/>
        <w:rPr>
          <w:rFonts w:ascii="Calibri" w:hAnsi="Calibri" w:cs="Calibri"/>
        </w:rPr>
      </w:pPr>
      <w:bookmarkStart w:id="4" w:name="_Toc256000003"/>
      <w:r>
        <w:rPr>
          <w:rFonts w:ascii="Calibri" w:hAnsi="Calibri" w:cs="Calibri"/>
        </w:rPr>
        <w:t>C1</w:t>
      </w:r>
      <w:bookmarkEnd w:id="4"/>
    </w:p>
    <w:p w:rsidR="003A6DA9" w:rsidRDefault="00E06BC3">
      <w:pPr>
        <w:pStyle w:val="BodyText1"/>
        <w:keepNext/>
        <w:rPr>
          <w:rFonts w:cs="Calibri"/>
        </w:rPr>
      </w:pPr>
      <w:r>
        <w:rPr>
          <w:rFonts w:cs="Calibri"/>
          <w:b/>
        </w:rPr>
        <w:t>Commitments</w:t>
      </w:r>
    </w:p>
    <w:p w:rsidR="003A6DA9" w:rsidRDefault="00E06BC3">
      <w:pPr>
        <w:pStyle w:val="BodyText1"/>
        <w:keepNext/>
        <w:rPr>
          <w:rFonts w:cs="Calibri"/>
        </w:rPr>
      </w:pPr>
      <w:r>
        <w:rPr>
          <w:rFonts w:cs="Calibri"/>
        </w:rPr>
        <w:t>1. The contractor shall notify ODOT a minimum of 18 days prior to beginning work, any major disruptive, time delaying traffic control changes, or detours during construction. Upon receipt of notice from the contractor, ODOT will notify affected</w:t>
      </w:r>
      <w:r>
        <w:rPr>
          <w:rFonts w:cs="Calibri"/>
        </w:rPr>
        <w:t xml:space="preserve"> agencies including local media outlets, schools, police, fire, emergency services, bus transportation departments, and post offices 15 days prior the work.</w:t>
      </w:r>
    </w:p>
    <w:p w:rsidR="003A6DA9" w:rsidRDefault="00E06BC3">
      <w:pPr>
        <w:pStyle w:val="BodyText1"/>
        <w:keepNext/>
        <w:rPr>
          <w:rFonts w:cs="Calibri"/>
        </w:rPr>
      </w:pPr>
      <w:r>
        <w:rPr>
          <w:rFonts w:cs="Calibri"/>
        </w:rPr>
        <w:t xml:space="preserve">2. Adequate erosion and sediment controls shall be implemented and maintained throughout </w:t>
      </w:r>
      <w:r>
        <w:rPr>
          <w:rFonts w:cs="Calibri"/>
        </w:rPr>
        <w:t>construction, as required.</w:t>
      </w:r>
    </w:p>
    <w:p w:rsidR="003A6DA9" w:rsidRDefault="00E06BC3">
      <w:pPr>
        <w:pStyle w:val="BodyText1"/>
        <w:keepNext/>
        <w:rPr>
          <w:rFonts w:cs="Calibri"/>
        </w:rPr>
      </w:pPr>
      <w:r>
        <w:rPr>
          <w:rFonts w:cs="Calibri"/>
        </w:rPr>
        <w:t>3. The project is located within the known habitat ranges of the federally listed and protected Indiana bat and northern long-eared bat. No trees shall be removed under this project. This requirement is necessary to avoid and min</w:t>
      </w:r>
      <w:r>
        <w:rPr>
          <w:rFonts w:cs="Calibri"/>
        </w:rPr>
        <w:t>imize impacts to these species as required by the Endangered Species Act. For the purposes of this note, a tree is defined as a live, dying, or dead woody plant, with a trunk three inches or greater in diameter at a height of 4.5 feet above the ground surf</w:t>
      </w:r>
      <w:r>
        <w:rPr>
          <w:rFonts w:cs="Calibri"/>
        </w:rPr>
        <w:t xml:space="preserve">ace, and with a minimum height of 13 feet. Should any tree need to be cut, approval must be given by the District </w:t>
      </w:r>
      <w:r>
        <w:rPr>
          <w:rFonts w:cs="Calibri"/>
        </w:rPr>
        <w:lastRenderedPageBreak/>
        <w:t>Environmental Coordinator (DEC) prior to tree cutting. Notice must be given to the DEC a minimum of 2 weeks prior to requested tree removal. T</w:t>
      </w:r>
      <w:r>
        <w:rPr>
          <w:rFonts w:cs="Calibri"/>
        </w:rPr>
        <w:t>here is no guarantee that tree clearing above what is shown in the plans will be authorized</w:t>
      </w:r>
    </w:p>
    <w:p w:rsidR="003A6DA9" w:rsidRDefault="00E06BC3">
      <w:pPr>
        <w:pStyle w:val="BodyText1"/>
        <w:keepNext/>
        <w:rPr>
          <w:rFonts w:cs="Calibri"/>
        </w:rPr>
      </w:pPr>
      <w:r>
        <w:rPr>
          <w:rFonts w:cs="Calibri"/>
        </w:rPr>
        <w:t xml:space="preserve">4. Due to the known presence of Ohio threatened species Blandings turtle, if any turtle is found within the project work limits, crews shall wait until the species </w:t>
      </w:r>
      <w:r>
        <w:rPr>
          <w:rFonts w:cs="Calibri"/>
        </w:rPr>
        <w:t xml:space="preserve">has moved off of the project site unharmed before work can continue. </w:t>
      </w:r>
    </w:p>
    <w:p w:rsidR="003A6DA9" w:rsidRDefault="00E06BC3">
      <w:pPr>
        <w:pStyle w:val="BodyText1"/>
        <w:keepNext/>
        <w:rPr>
          <w:rFonts w:cs="Calibri"/>
        </w:rPr>
      </w:pPr>
      <w:r>
        <w:rPr>
          <w:rFonts w:cs="Calibri"/>
        </w:rPr>
        <w:t>5. The contractor shall perform all work within the existing right of way.</w:t>
      </w:r>
    </w:p>
    <w:p w:rsidR="003A6DA9" w:rsidRDefault="00E06BC3">
      <w:pPr>
        <w:pStyle w:val="BodyText1"/>
        <w:keepNext/>
        <w:rPr>
          <w:rFonts w:cs="Calibri"/>
        </w:rPr>
      </w:pPr>
      <w:r>
        <w:rPr>
          <w:rFonts w:cs="Calibri"/>
        </w:rPr>
        <w:t xml:space="preserve">6. The contractor shall take all precautions to prevent any and all material from going off the edge of bridge </w:t>
      </w:r>
      <w:r>
        <w:rPr>
          <w:rFonts w:cs="Calibri"/>
        </w:rPr>
        <w:t xml:space="preserve">deck(s) and edge of culvert(s) during all construction operations. The contractor shall immediately remove any material that falls into the roadside ditches, streams, wetlands, or other waters through non-mechanical means. Under no circumstances shall the </w:t>
      </w:r>
      <w:r>
        <w:rPr>
          <w:rFonts w:cs="Calibri"/>
        </w:rPr>
        <w:t>contractor work in or store equipment and/or materials in any wetlands, streams, or other waters. No work or staging is permitted below the top of bank of any stream and/or within a wetland.</w:t>
      </w:r>
    </w:p>
    <w:p w:rsidR="003A6DA9" w:rsidRDefault="00E06BC3">
      <w:pPr>
        <w:pStyle w:val="BodyText1"/>
        <w:keepNext/>
        <w:rPr>
          <w:rFonts w:cs="Calibri"/>
        </w:rPr>
        <w:sectPr w:rsidR="003A6DA9">
          <w:headerReference w:type="default" r:id="rId12"/>
          <w:pgSz w:w="12240" w:h="15840"/>
          <w:pgMar w:top="1440" w:right="1800" w:bottom="1440" w:left="1800" w:header="708" w:footer="708" w:gutter="0"/>
          <w:cols w:space="708"/>
          <w:docGrid w:linePitch="360"/>
        </w:sectPr>
      </w:pPr>
      <w:r>
        <w:rPr>
          <w:rFonts w:cs="Calibri"/>
        </w:rPr>
        <w:t>7. ODOT and the contractor shall ensure that full roadway closure shall not occur for vehicular and/or pedestrian traffic.</w:t>
      </w:r>
    </w:p>
    <w:p w:rsidR="003A6DA9" w:rsidRDefault="00E06BC3">
      <w:pPr>
        <w:pStyle w:val="Heading12"/>
        <w:rPr>
          <w:rFonts w:ascii="Calibri" w:hAnsi="Calibri" w:cs="Calibri"/>
        </w:rPr>
      </w:pPr>
      <w:bookmarkStart w:id="5" w:name="_Toc256000004"/>
      <w:r>
        <w:rPr>
          <w:rFonts w:ascii="Calibri" w:hAnsi="Calibri" w:cs="Calibri"/>
        </w:rPr>
        <w:lastRenderedPageBreak/>
        <w:t>Preparers  &amp; Approvals</w:t>
      </w:r>
      <w:bookmarkEnd w:id="5"/>
    </w:p>
    <w:p w:rsidR="003A6DA9" w:rsidRDefault="00E06BC3">
      <w:pPr>
        <w:pStyle w:val="Heading32"/>
        <w:rPr>
          <w:rFonts w:ascii="Calibri" w:hAnsi="Calibri" w:cs="Calibri"/>
        </w:rPr>
      </w:pPr>
      <w:bookmarkStart w:id="6" w:name="_Toc256000005"/>
      <w:r>
        <w:rPr>
          <w:rFonts w:ascii="Calibri" w:hAnsi="Calibri" w:cs="Calibri"/>
        </w:rPr>
        <w:t>Form Preparer(s)</w:t>
      </w:r>
      <w:bookmarkEnd w:id="6"/>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2400"/>
        <w:gridCol w:w="5200"/>
      </w:tblGrid>
      <w:tr w:rsidR="003A6DA9">
        <w:trPr>
          <w:trHeight w:val="4"/>
        </w:trPr>
        <w:tc>
          <w:tcPr>
            <w:tcW w:w="2400" w:type="dxa"/>
          </w:tcPr>
          <w:p w:rsidR="003A6DA9" w:rsidRDefault="00E06BC3">
            <w:pPr>
              <w:pStyle w:val="BodyTextIndent1"/>
              <w:keepNext/>
              <w:rPr>
                <w:rFonts w:cs="Calibri"/>
              </w:rPr>
            </w:pPr>
            <w:r>
              <w:rPr>
                <w:rFonts w:cs="Calibri"/>
                <w:b/>
              </w:rPr>
              <w:t>Form Preparer</w:t>
            </w:r>
          </w:p>
        </w:tc>
        <w:tc>
          <w:tcPr>
            <w:tcW w:w="5200" w:type="dxa"/>
          </w:tcPr>
          <w:p w:rsidR="003A6DA9" w:rsidRDefault="00E06BC3">
            <w:pPr>
              <w:pStyle w:val="BodyTextIndent1"/>
              <w:keepNext/>
              <w:rPr>
                <w:rFonts w:cs="Calibri"/>
              </w:rPr>
            </w:pPr>
            <w:r>
              <w:rPr>
                <w:rFonts w:cs="Calibri"/>
              </w:rPr>
              <w:t>District 2</w:t>
            </w:r>
          </w:p>
        </w:tc>
      </w:tr>
      <w:tr w:rsidR="003A6DA9">
        <w:trPr>
          <w:trHeight w:val="4"/>
        </w:trPr>
        <w:tc>
          <w:tcPr>
            <w:tcW w:w="2400" w:type="dxa"/>
          </w:tcPr>
          <w:p w:rsidR="003A6DA9" w:rsidRDefault="00E06BC3">
            <w:pPr>
              <w:pStyle w:val="BodyTextIndent1"/>
              <w:keepNext/>
            </w:pPr>
            <w:r>
              <w:rPr>
                <w:b/>
              </w:rPr>
              <w:t xml:space="preserve">Supporting Form </w:t>
            </w:r>
            <w:r>
              <w:rPr>
                <w:b/>
              </w:rPr>
              <w:t>Preparer(s)</w:t>
            </w:r>
          </w:p>
        </w:tc>
        <w:tc>
          <w:tcPr>
            <w:tcW w:w="5200" w:type="dxa"/>
          </w:tcPr>
          <w:p w:rsidR="003A6DA9" w:rsidRDefault="00E06BC3">
            <w:pPr>
              <w:pStyle w:val="BodyTextIndent1"/>
              <w:keepNext/>
            </w:pPr>
            <w:r>
              <w:t>Phoenix Golnick</w:t>
            </w:r>
          </w:p>
        </w:tc>
      </w:tr>
    </w:tbl>
    <w:p w:rsidR="003A6DA9" w:rsidRDefault="00E06BC3">
      <w:pPr>
        <w:pStyle w:val="Heading32"/>
        <w:rPr>
          <w:rFonts w:ascii="Calibri" w:hAnsi="Calibri" w:cs="Calibri"/>
        </w:rPr>
      </w:pPr>
      <w:bookmarkStart w:id="7" w:name="_Toc256000006"/>
      <w:r>
        <w:rPr>
          <w:rFonts w:ascii="Calibri" w:hAnsi="Calibri" w:cs="Calibri"/>
        </w:rPr>
        <w:t>Approvals &amp; Electronic Signatures</w:t>
      </w:r>
      <w:bookmarkEnd w:id="7"/>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4000"/>
        <w:gridCol w:w="4000"/>
      </w:tblGrid>
      <w:tr w:rsidR="003A6DA9">
        <w:trPr>
          <w:trHeight w:val="2"/>
        </w:trPr>
        <w:tc>
          <w:tcPr>
            <w:tcW w:w="4000" w:type="dxa"/>
            <w:tcBorders>
              <w:top w:val="single" w:sz="8" w:space="0" w:color="000000"/>
              <w:left w:val="single" w:sz="8" w:space="0" w:color="000000"/>
              <w:bottom w:val="single" w:sz="8" w:space="0" w:color="000000"/>
              <w:right w:val="single" w:sz="8" w:space="0" w:color="000000"/>
            </w:tcBorders>
          </w:tcPr>
          <w:p w:rsidR="003A6DA9" w:rsidRDefault="00E06BC3">
            <w:pPr>
              <w:pStyle w:val="BodyText20"/>
              <w:keepNext/>
              <w:rPr>
                <w:rFonts w:cs="Calibri"/>
              </w:rPr>
            </w:pPr>
            <w:r>
              <w:rPr>
                <w:rFonts w:cs="Calibri"/>
                <w:b/>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rsidR="003A6DA9" w:rsidRDefault="00E06BC3">
            <w:pPr>
              <w:pStyle w:val="BodyText20"/>
              <w:keepNext/>
              <w:rPr>
                <w:rFonts w:cs="Calibri"/>
                <w:b/>
              </w:rPr>
            </w:pPr>
            <w:r>
              <w:rPr>
                <w:rFonts w:cs="Calibri"/>
                <w:b/>
              </w:rPr>
              <w:t>Approval Date:</w:t>
            </w:r>
          </w:p>
        </w:tc>
      </w:tr>
      <w:tr w:rsidR="003A6DA9">
        <w:trPr>
          <w:trHeight w:val="2"/>
        </w:trPr>
        <w:tc>
          <w:tcPr>
            <w:tcW w:w="4000" w:type="dxa"/>
            <w:tcBorders>
              <w:top w:val="single" w:sz="8" w:space="0" w:color="000000"/>
              <w:left w:val="single" w:sz="8" w:space="0" w:color="000000"/>
              <w:bottom w:val="single" w:sz="8" w:space="0" w:color="000000"/>
              <w:right w:val="single" w:sz="8" w:space="0" w:color="000000"/>
            </w:tcBorders>
          </w:tcPr>
          <w:p w:rsidR="003A6DA9" w:rsidRDefault="00E06BC3">
            <w:pPr>
              <w:pStyle w:val="BodyText20"/>
              <w:keepNext/>
              <w:rPr>
                <w:rFonts w:cs="Calibri"/>
              </w:rPr>
            </w:pPr>
            <w:r>
              <w:rPr>
                <w:rFonts w:cs="Calibri"/>
                <w:b/>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rsidR="003A6DA9" w:rsidRDefault="00E06BC3">
            <w:pPr>
              <w:pStyle w:val="BodyText20"/>
              <w:keepNext/>
              <w:rPr>
                <w:rFonts w:cs="Calibri"/>
              </w:rPr>
            </w:pPr>
            <w:r>
              <w:rPr>
                <w:rFonts w:cs="Calibri"/>
              </w:rPr>
              <w:t>July 7, 2016</w:t>
            </w:r>
          </w:p>
        </w:tc>
      </w:tr>
      <w:tr w:rsidR="003A6DA9">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3A6DA9" w:rsidRDefault="00E06BC3">
            <w:pPr>
              <w:pStyle w:val="BodyText20"/>
              <w:keepNext/>
              <w:rPr>
                <w:rFonts w:cs="Calibri"/>
              </w:rPr>
            </w:pPr>
            <w:r>
              <w:rPr>
                <w:rFonts w:cs="Calibri"/>
                <w:b/>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3A6DA9" w:rsidRDefault="00E06BC3">
            <w:pPr>
              <w:pStyle w:val="BodyText20"/>
              <w:keepNext/>
              <w:rPr>
                <w:rFonts w:cs="Calibri"/>
              </w:rPr>
            </w:pPr>
            <w:r>
              <w:rPr>
                <w:rFonts w:cs="Calibri"/>
              </w:rPr>
              <w:t>July 7, 2016</w:t>
            </w:r>
          </w:p>
        </w:tc>
      </w:tr>
    </w:tbl>
    <w:p w:rsidR="003A6DA9" w:rsidRDefault="003A6DA9">
      <w:pPr>
        <w:pStyle w:val="BodyText20"/>
        <w:keepNext/>
        <w:rPr>
          <w:rFonts w:cs="Calibri"/>
        </w:rPr>
        <w:sectPr w:rsidR="003A6DA9">
          <w:headerReference w:type="default" r:id="rId13"/>
          <w:pgSz w:w="12240" w:h="15840"/>
          <w:pgMar w:top="1440" w:right="1800" w:bottom="1440" w:left="1800" w:header="708" w:footer="708" w:gutter="0"/>
          <w:cols w:space="708"/>
          <w:docGrid w:linePitch="360"/>
        </w:sectPr>
      </w:pPr>
    </w:p>
    <w:p w:rsidR="003A6DA9" w:rsidRDefault="00E06BC3">
      <w:pPr>
        <w:pStyle w:val="Heading13"/>
        <w:rPr>
          <w:rFonts w:ascii="Calibri" w:hAnsi="Calibri" w:cs="Calibri"/>
        </w:rPr>
      </w:pPr>
      <w:bookmarkStart w:id="8" w:name="_Toc256000007"/>
      <w:r>
        <w:rPr>
          <w:rFonts w:ascii="Calibri" w:hAnsi="Calibri" w:cs="Calibri"/>
        </w:rPr>
        <w:lastRenderedPageBreak/>
        <w:t>Appendix</w:t>
      </w:r>
      <w:bookmarkEnd w:id="8"/>
    </w:p>
    <w:p w:rsidR="003A6DA9" w:rsidRDefault="00E06BC3">
      <w:pPr>
        <w:pStyle w:val="Heading33"/>
        <w:rPr>
          <w:rFonts w:ascii="Calibri" w:hAnsi="Calibri" w:cs="Calibri"/>
        </w:rPr>
      </w:pPr>
      <w:bookmarkStart w:id="9" w:name="_Toc256000008"/>
      <w:r>
        <w:rPr>
          <w:rFonts w:ascii="Calibri" w:hAnsi="Calibri" w:cs="Calibri"/>
        </w:rPr>
        <w:t>Uploaded Files by Report Section</w:t>
      </w:r>
      <w:bookmarkEnd w:id="9"/>
    </w:p>
    <w:p w:rsidR="003A6DA9" w:rsidRDefault="00E06BC3">
      <w:pPr>
        <w:pStyle w:val="Heading33"/>
        <w:rPr>
          <w:rFonts w:ascii="Calibri" w:hAnsi="Calibri" w:cs="Calibri"/>
        </w:rPr>
      </w:pPr>
      <w:bookmarkStart w:id="10" w:name="_Toc256000009"/>
      <w:r>
        <w:rPr>
          <w:rFonts w:ascii="Calibri" w:hAnsi="Calibri" w:cs="Calibri"/>
        </w:rPr>
        <w:t>General</w:t>
      </w:r>
      <w:bookmarkEnd w:id="10"/>
    </w:p>
    <w:p w:rsidR="003A6DA9" w:rsidRDefault="00E06BC3">
      <w:pPr>
        <w:pStyle w:val="BodyTextIndent20"/>
        <w:keepNext/>
        <w:rPr>
          <w:rFonts w:cs="Calibri"/>
        </w:rPr>
      </w:pPr>
      <w:r>
        <w:rPr>
          <w:rFonts w:cs="Calibri"/>
        </w:rPr>
        <w:t>Stage 3 Design.pdf</w:t>
      </w:r>
    </w:p>
    <w:p w:rsidR="003A6DA9" w:rsidRDefault="00E06BC3">
      <w:pPr>
        <w:pStyle w:val="BodyTextIndent20"/>
        <w:keepNext/>
        <w:rPr>
          <w:rFonts w:cs="Calibri"/>
        </w:rPr>
      </w:pPr>
      <w:r>
        <w:rPr>
          <w:rFonts w:cs="Calibri"/>
        </w:rPr>
        <w:t>Aerial Map.pdf</w:t>
      </w:r>
    </w:p>
    <w:p w:rsidR="003A6DA9" w:rsidRDefault="00E06BC3">
      <w:pPr>
        <w:pStyle w:val="BodyTextIndent20"/>
        <w:keepNext/>
        <w:rPr>
          <w:rFonts w:cs="Calibri"/>
        </w:rPr>
      </w:pPr>
      <w:r>
        <w:rPr>
          <w:rFonts w:cs="Calibri"/>
        </w:rPr>
        <w:t>USGS Quadrangle Topographical Map.pdf</w:t>
      </w:r>
    </w:p>
    <w:p w:rsidR="003A6DA9" w:rsidRDefault="00E06BC3">
      <w:pPr>
        <w:pStyle w:val="BodyTextIndent20"/>
        <w:keepNext/>
        <w:rPr>
          <w:rFonts w:cs="Calibri"/>
        </w:rPr>
      </w:pPr>
      <w:r>
        <w:rPr>
          <w:rFonts w:cs="Calibri"/>
        </w:rPr>
        <w:t>Memo to File.pdf</w:t>
      </w:r>
    </w:p>
    <w:p w:rsidR="003A6DA9" w:rsidRDefault="00E06BC3">
      <w:pPr>
        <w:pStyle w:val="Heading33"/>
        <w:rPr>
          <w:rFonts w:ascii="Calibri" w:hAnsi="Calibri" w:cs="Calibri"/>
        </w:rPr>
      </w:pPr>
      <w:bookmarkStart w:id="11" w:name="_Toc256000010"/>
      <w:r>
        <w:rPr>
          <w:rFonts w:ascii="Calibri" w:hAnsi="Calibri" w:cs="Calibri"/>
        </w:rPr>
        <w:t>Cultural Resources</w:t>
      </w:r>
      <w:bookmarkEnd w:id="11"/>
    </w:p>
    <w:p w:rsidR="003A6DA9" w:rsidRDefault="00E06BC3">
      <w:pPr>
        <w:pStyle w:val="BodyTextIndent20"/>
        <w:keepNext/>
        <w:rPr>
          <w:rFonts w:cs="Calibri"/>
        </w:rPr>
      </w:pPr>
      <w:r>
        <w:rPr>
          <w:rFonts w:cs="Calibri"/>
        </w:rPr>
        <w:t>Minimum Potential to Cau</w:t>
      </w:r>
      <w:r>
        <w:rPr>
          <w:rFonts w:cs="Calibri"/>
        </w:rPr>
        <w:t>se Effects - A.pdf</w:t>
      </w:r>
    </w:p>
    <w:p w:rsidR="003A6DA9" w:rsidRDefault="00E06BC3">
      <w:pPr>
        <w:pStyle w:val="BodyTextIndent20"/>
        <w:keepNext/>
        <w:rPr>
          <w:rFonts w:cs="Calibri"/>
        </w:rPr>
      </w:pPr>
      <w:r>
        <w:rPr>
          <w:rFonts w:cs="Calibri"/>
        </w:rPr>
        <w:t>Records Check.pdf</w:t>
      </w:r>
    </w:p>
    <w:p w:rsidR="003A6DA9" w:rsidRDefault="00E06BC3">
      <w:pPr>
        <w:pStyle w:val="Heading33"/>
        <w:rPr>
          <w:rFonts w:ascii="Calibri" w:hAnsi="Calibri" w:cs="Calibri"/>
        </w:rPr>
      </w:pPr>
      <w:bookmarkStart w:id="12" w:name="_Toc256000011"/>
      <w:r>
        <w:rPr>
          <w:rFonts w:ascii="Calibri" w:hAnsi="Calibri" w:cs="Calibri"/>
        </w:rPr>
        <w:t>Ecological</w:t>
      </w:r>
      <w:bookmarkEnd w:id="12"/>
    </w:p>
    <w:p w:rsidR="003A6DA9" w:rsidRDefault="00E06BC3">
      <w:pPr>
        <w:pStyle w:val="BodyTextIndent20"/>
        <w:keepNext/>
        <w:rPr>
          <w:rFonts w:cs="Calibri"/>
        </w:rPr>
      </w:pPr>
      <w:r>
        <w:rPr>
          <w:rFonts w:cs="Calibri"/>
        </w:rPr>
        <w:t>Ecological Review Form - Documentation for an Ecologically Exempt Project .pdf</w:t>
      </w:r>
    </w:p>
    <w:p w:rsidR="003A6DA9" w:rsidRDefault="00E06BC3">
      <w:pPr>
        <w:pStyle w:val="BodyTextIndent20"/>
        <w:keepNext/>
        <w:rPr>
          <w:rFonts w:cs="Calibri"/>
        </w:rPr>
      </w:pPr>
      <w:r>
        <w:rPr>
          <w:rFonts w:cs="Calibri"/>
        </w:rPr>
        <w:t>Eco Map.jpg</w:t>
      </w:r>
    </w:p>
    <w:p w:rsidR="003A6DA9" w:rsidRDefault="00E06BC3">
      <w:pPr>
        <w:pStyle w:val="Heading33"/>
        <w:rPr>
          <w:rFonts w:ascii="Calibri" w:hAnsi="Calibri" w:cs="Calibri"/>
        </w:rPr>
      </w:pPr>
      <w:bookmarkStart w:id="13" w:name="_Toc256000012"/>
      <w:r>
        <w:rPr>
          <w:rFonts w:ascii="Calibri" w:hAnsi="Calibri" w:cs="Calibri"/>
        </w:rPr>
        <w:t>Other Resources</w:t>
      </w:r>
      <w:bookmarkEnd w:id="13"/>
    </w:p>
    <w:p w:rsidR="003A6DA9" w:rsidRDefault="00E06BC3">
      <w:pPr>
        <w:pStyle w:val="BodyTextIndent20"/>
        <w:keepNext/>
        <w:rPr>
          <w:rFonts w:cs="Calibri"/>
        </w:rPr>
      </w:pPr>
      <w:r>
        <w:rPr>
          <w:rFonts w:cs="Calibri"/>
        </w:rPr>
        <w:lastRenderedPageBreak/>
        <w:t>Water Source Protection Area Map.pdf</w:t>
      </w:r>
    </w:p>
    <w:p w:rsidR="003A6DA9" w:rsidRDefault="00E06BC3">
      <w:pPr>
        <w:pStyle w:val="Heading33"/>
        <w:rPr>
          <w:rFonts w:ascii="Calibri" w:hAnsi="Calibri" w:cs="Calibri"/>
        </w:rPr>
      </w:pPr>
      <w:bookmarkStart w:id="14" w:name="_Toc256000013"/>
      <w:r>
        <w:rPr>
          <w:rFonts w:ascii="Calibri" w:hAnsi="Calibri" w:cs="Calibri"/>
        </w:rPr>
        <w:t>Public Involvement</w:t>
      </w:r>
      <w:bookmarkEnd w:id="14"/>
    </w:p>
    <w:p w:rsidR="003A6DA9" w:rsidRDefault="00E06BC3">
      <w:pPr>
        <w:pStyle w:val="BodyTextIndent20"/>
        <w:keepNext/>
        <w:rPr>
          <w:rFonts w:cs="Calibri"/>
        </w:rPr>
      </w:pPr>
      <w:r>
        <w:rPr>
          <w:rFonts w:cs="Calibri"/>
        </w:rPr>
        <w:t>Notification Mailing List.xlsx</w:t>
      </w:r>
    </w:p>
    <w:p w:rsidR="003A6DA9" w:rsidRDefault="00E06BC3">
      <w:pPr>
        <w:pStyle w:val="BodyTextIndent20"/>
        <w:keepNext/>
        <w:rPr>
          <w:rFonts w:cs="Calibri"/>
        </w:rPr>
      </w:pPr>
      <w:r>
        <w:rPr>
          <w:rFonts w:cs="Calibri"/>
        </w:rPr>
        <w:t xml:space="preserve">Emergency </w:t>
      </w:r>
      <w:r>
        <w:rPr>
          <w:rFonts w:cs="Calibri"/>
        </w:rPr>
        <w:t>Services Notification.pdf</w:t>
      </w:r>
    </w:p>
    <w:p w:rsidR="003A6DA9" w:rsidRDefault="00E06BC3">
      <w:pPr>
        <w:pStyle w:val="Heading33"/>
        <w:rPr>
          <w:rFonts w:ascii="Calibri" w:hAnsi="Calibri" w:cs="Calibri"/>
        </w:rPr>
      </w:pPr>
      <w:bookmarkStart w:id="15" w:name="_Toc256000014"/>
      <w:r>
        <w:rPr>
          <w:rFonts w:ascii="Calibri" w:hAnsi="Calibri" w:cs="Calibri"/>
        </w:rPr>
        <w:t>Permits</w:t>
      </w:r>
      <w:bookmarkEnd w:id="15"/>
    </w:p>
    <w:p w:rsidR="003A6DA9" w:rsidRDefault="00E06BC3">
      <w:pPr>
        <w:pStyle w:val="BodyTextIndent20"/>
        <w:keepNext/>
        <w:rPr>
          <w:rFonts w:cs="Calibri"/>
        </w:rPr>
      </w:pPr>
      <w:r>
        <w:rPr>
          <w:rFonts w:cs="Calibri"/>
        </w:rPr>
        <w:t>FEMA FIRM.pdf</w:t>
      </w:r>
    </w:p>
    <w:p w:rsidR="003A6DA9" w:rsidRDefault="00E06BC3">
      <w:pPr>
        <w:pStyle w:val="BodyTextIndent20"/>
        <w:keepNext/>
        <w:rPr>
          <w:rFonts w:cs="Calibri"/>
        </w:rPr>
      </w:pPr>
      <w:r>
        <w:rPr>
          <w:rFonts w:cs="Calibri"/>
        </w:rPr>
        <w:t>Floodplain Impacts.pdf</w:t>
      </w:r>
    </w:p>
    <w:sectPr w:rsidR="003A6DA9">
      <w:head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BC3" w:rsidRDefault="00E06BC3">
      <w:pPr>
        <w:spacing w:after="0" w:line="240" w:lineRule="auto"/>
      </w:pPr>
      <w:r>
        <w:separator/>
      </w:r>
    </w:p>
  </w:endnote>
  <w:endnote w:type="continuationSeparator" w:id="0">
    <w:p w:rsidR="00E06BC3" w:rsidRDefault="00E06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Default="00E06BC3" w:rsidP="00F3688F">
    <w:pPr>
      <w:pStyle w:val="Footer"/>
    </w:pPr>
    <w:r>
      <w:tab/>
    </w:r>
    <w:r>
      <w:tab/>
      <w:t xml:space="preserve">Page </w:t>
    </w:r>
    <w:r>
      <w:fldChar w:fldCharType="begin"/>
    </w:r>
    <w:r>
      <w:instrText xml:space="preserve"> PAGE   \* MERGEFORMAT </w:instrText>
    </w:r>
    <w:r>
      <w:fldChar w:fldCharType="separate"/>
    </w:r>
    <w:r w:rsidR="009267CF">
      <w:rPr>
        <w:noProof/>
      </w:rPr>
      <w:t>3</w:t>
    </w:r>
    <w:r>
      <w:fldChar w:fldCharType="end"/>
    </w:r>
    <w:r>
      <w:t xml:space="preserve"> of </w:t>
    </w:r>
    <w:r>
      <w:fldChar w:fldCharType="begin"/>
    </w:r>
    <w:r>
      <w:instrText xml:space="preserve"> NUMPAGES   \* MERGEFORMAT </w:instrText>
    </w:r>
    <w:r>
      <w:fldChar w:fldCharType="separate"/>
    </w:r>
    <w:r w:rsidR="009267CF">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Pr="00EC0BFB" w:rsidRDefault="00E06BC3" w:rsidP="00EC0BFB">
    <w:pPr>
      <w:pStyle w:val="Footer"/>
      <w:pBdr>
        <w:top w:val="single" w:sz="4" w:space="6"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BC3" w:rsidRDefault="00E06BC3">
      <w:pPr>
        <w:spacing w:after="0" w:line="240" w:lineRule="auto"/>
      </w:pPr>
      <w:r>
        <w:separator/>
      </w:r>
    </w:p>
  </w:footnote>
  <w:footnote w:type="continuationSeparator" w:id="0">
    <w:p w:rsidR="00E06BC3" w:rsidRDefault="00E06B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il"/>
        <w:left w:val="nil"/>
        <w:bottom w:val="nil"/>
        <w:right w:val="nil"/>
        <w:insideH w:val="nil"/>
        <w:insideV w:val="nil"/>
      </w:tblBorders>
      <w:tblLook w:val="04A0" w:firstRow="1" w:lastRow="0" w:firstColumn="1" w:lastColumn="0" w:noHBand="0" w:noVBand="1"/>
    </w:tblPr>
    <w:tblGrid>
      <w:gridCol w:w="1188"/>
      <w:gridCol w:w="8388"/>
    </w:tblGrid>
    <w:tr w:rsidR="003A6DA9" w:rsidTr="00483258">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RDefault="00E06BC3" w:rsidP="00867812">
          <w:pPr>
            <w:pStyle w:val="Header"/>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RDefault="00E06BC3" w:rsidP="00321B65">
          <w:pPr>
            <w:pStyle w:val="ODOTTitle1"/>
          </w:pPr>
          <w:r>
            <w:t>Ohio Department of Transportation</w:t>
          </w:r>
        </w:p>
        <w:p w:rsidR="00143EB8" w:rsidRDefault="00E06BC3" w:rsidP="00027D61">
          <w:pPr>
            <w:pStyle w:val="ODOTInfo1"/>
          </w:pPr>
          <w:r>
            <w:t xml:space="preserve"> 317 E. POE RD. </w:t>
          </w:r>
          <w:r>
            <w:rPr>
              <w:rFonts w:cs="Arial"/>
            </w:rPr>
            <w:t>•</w:t>
          </w:r>
          <w:r>
            <w:t xml:space="preserve"> BOWLING GREEN, OH 43402 </w:t>
          </w:r>
          <w:r>
            <w:rPr>
              <w:rFonts w:cs="Arial"/>
            </w:rPr>
            <w:t>•</w:t>
          </w:r>
          <w:r>
            <w:rPr>
              <w:rFonts w:cs="Arial"/>
            </w:rPr>
            <w:t xml:space="preserve"> 614-995-7902 </w:t>
          </w:r>
        </w:p>
      </w:tc>
    </w:tr>
  </w:tbl>
  <w:p w:rsidR="00143EB8" w:rsidRDefault="00E06B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3A6DA9">
      <w:trPr>
        <w:trHeight w:val="900"/>
      </w:trPr>
      <w:tc>
        <w:tcPr>
          <w:tcW w:w="864" w:type="dxa"/>
        </w:tcPr>
        <w:p w:rsidR="003A6DA9" w:rsidRDefault="009267CF">
          <w:pPr>
            <w:pStyle w:val="Normal0"/>
            <w:jc w:val="center"/>
            <w:rPr>
              <w:rFonts w:ascii="Arial" w:eastAsia="Arial" w:hAnsi="Arial" w:cs="Arial"/>
              <w:sz w:val="18"/>
            </w:rPr>
          </w:pPr>
          <w:r>
            <w:rPr>
              <w:rFonts w:ascii="Arial" w:eastAsia="Arial" w:hAnsi="Arial" w:cs="Arial"/>
              <w:noProof/>
              <w:sz w:val="1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3A6DA9" w:rsidRDefault="00E06BC3">
          <w:pPr>
            <w:pStyle w:val="Normal0"/>
            <w:spacing w:after="0"/>
            <w:jc w:val="center"/>
            <w:rPr>
              <w:rFonts w:ascii="Arial" w:eastAsia="Arial" w:hAnsi="Arial" w:cs="Arial"/>
              <w:sz w:val="18"/>
            </w:rPr>
          </w:pPr>
          <w:r>
            <w:rPr>
              <w:rFonts w:ascii="Arial" w:eastAsia="Arial" w:hAnsi="Arial" w:cs="Arial"/>
              <w:b/>
              <w:sz w:val="18"/>
            </w:rPr>
            <w:t xml:space="preserve"> Environmental Document Level: C1</w:t>
          </w:r>
        </w:p>
        <w:p w:rsidR="003A6DA9" w:rsidRDefault="00E06BC3">
          <w:pPr>
            <w:pStyle w:val="Normal0"/>
            <w:spacing w:after="0"/>
            <w:jc w:val="center"/>
            <w:rPr>
              <w:rFonts w:ascii="Arial" w:eastAsia="Arial" w:hAnsi="Arial" w:cs="Arial"/>
              <w:b/>
              <w:sz w:val="18"/>
            </w:rPr>
          </w:pPr>
          <w:r>
            <w:rPr>
              <w:rFonts w:ascii="Arial" w:eastAsia="Arial" w:hAnsi="Arial" w:cs="Arial"/>
              <w:sz w:val="18"/>
            </w:rPr>
            <w:t>PID 101292 SAN SR 53 11.40 Resurfacing</w:t>
          </w:r>
        </w:p>
        <w:p w:rsidR="003A6DA9" w:rsidRDefault="00E06BC3">
          <w:pPr>
            <w:pStyle w:val="Normal0"/>
            <w:spacing w:after="0"/>
            <w:jc w:val="center"/>
            <w:rPr>
              <w:rFonts w:ascii="Arial" w:eastAsia="Arial" w:hAnsi="Arial" w:cs="Arial"/>
              <w:sz w:val="18"/>
            </w:rPr>
          </w:pPr>
          <w:r>
            <w:rPr>
              <w:rFonts w:ascii="Arial" w:eastAsia="Arial" w:hAnsi="Arial" w:cs="Arial"/>
              <w:sz w:val="18"/>
            </w:rPr>
            <w:t>Approved: July 7, 2016</w:t>
          </w:r>
        </w:p>
      </w:tc>
    </w:tr>
  </w:tbl>
  <w:p w:rsidR="003A6DA9" w:rsidRDefault="003A6DA9">
    <w:pPr>
      <w:pStyle w:val="Norm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3A6DA9">
      <w:trPr>
        <w:trHeight w:val="900"/>
      </w:trPr>
      <w:tc>
        <w:tcPr>
          <w:tcW w:w="864" w:type="dxa"/>
        </w:tcPr>
        <w:p w:rsidR="003A6DA9" w:rsidRDefault="009267CF">
          <w:pPr>
            <w:pStyle w:val="Normal1"/>
            <w:jc w:val="center"/>
            <w:rPr>
              <w:rFonts w:ascii="Arial" w:eastAsia="Arial" w:hAnsi="Arial" w:cs="Arial"/>
              <w:sz w:val="18"/>
            </w:rPr>
          </w:pPr>
          <w:r>
            <w:rPr>
              <w:rFonts w:ascii="Arial" w:eastAsia="Arial" w:hAnsi="Arial" w:cs="Arial"/>
              <w:noProof/>
              <w:sz w:val="18"/>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3A6DA9" w:rsidRDefault="00E06BC3">
          <w:pPr>
            <w:pStyle w:val="Normal1"/>
            <w:spacing w:after="0"/>
            <w:jc w:val="center"/>
            <w:rPr>
              <w:rFonts w:ascii="Arial" w:eastAsia="Arial" w:hAnsi="Arial" w:cs="Arial"/>
              <w:sz w:val="18"/>
            </w:rPr>
          </w:pPr>
          <w:r>
            <w:rPr>
              <w:rFonts w:ascii="Arial" w:eastAsia="Arial" w:hAnsi="Arial" w:cs="Arial"/>
              <w:b/>
              <w:sz w:val="18"/>
            </w:rPr>
            <w:t xml:space="preserve"> Enviro</w:t>
          </w:r>
          <w:r>
            <w:rPr>
              <w:rFonts w:ascii="Arial" w:eastAsia="Arial" w:hAnsi="Arial" w:cs="Arial"/>
              <w:b/>
              <w:sz w:val="18"/>
            </w:rPr>
            <w:t>nmental Document Level: C1</w:t>
          </w:r>
        </w:p>
        <w:p w:rsidR="003A6DA9" w:rsidRDefault="00E06BC3">
          <w:pPr>
            <w:pStyle w:val="Normal1"/>
            <w:spacing w:after="0"/>
            <w:jc w:val="center"/>
            <w:rPr>
              <w:rFonts w:ascii="Arial" w:eastAsia="Arial" w:hAnsi="Arial" w:cs="Arial"/>
              <w:b/>
              <w:sz w:val="18"/>
            </w:rPr>
          </w:pPr>
          <w:r>
            <w:rPr>
              <w:rFonts w:ascii="Arial" w:eastAsia="Arial" w:hAnsi="Arial" w:cs="Arial"/>
              <w:sz w:val="18"/>
            </w:rPr>
            <w:t>PID 101292 SAN SR 53 11.40 Resurfacing</w:t>
          </w:r>
        </w:p>
        <w:p w:rsidR="003A6DA9" w:rsidRDefault="00E06BC3">
          <w:pPr>
            <w:pStyle w:val="Normal1"/>
            <w:spacing w:after="0"/>
            <w:jc w:val="center"/>
            <w:rPr>
              <w:rFonts w:ascii="Arial" w:eastAsia="Arial" w:hAnsi="Arial" w:cs="Arial"/>
              <w:sz w:val="18"/>
            </w:rPr>
          </w:pPr>
          <w:r>
            <w:rPr>
              <w:rFonts w:ascii="Arial" w:eastAsia="Arial" w:hAnsi="Arial" w:cs="Arial"/>
              <w:sz w:val="18"/>
            </w:rPr>
            <w:t>Approved: July 7, 2016</w:t>
          </w:r>
        </w:p>
      </w:tc>
    </w:tr>
  </w:tbl>
  <w:p w:rsidR="003A6DA9" w:rsidRDefault="003A6DA9">
    <w:pPr>
      <w:pStyle w:val="Normal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3A6DA9">
      <w:trPr>
        <w:trHeight w:val="900"/>
      </w:trPr>
      <w:tc>
        <w:tcPr>
          <w:tcW w:w="864" w:type="dxa"/>
        </w:tcPr>
        <w:p w:rsidR="003A6DA9" w:rsidRDefault="009267CF">
          <w:pPr>
            <w:pStyle w:val="Normal2"/>
            <w:jc w:val="center"/>
            <w:rPr>
              <w:rFonts w:ascii="Arial" w:eastAsia="Arial" w:hAnsi="Arial" w:cs="Arial"/>
              <w:sz w:val="18"/>
            </w:rPr>
          </w:pPr>
          <w:r>
            <w:rPr>
              <w:rFonts w:ascii="Arial" w:eastAsia="Arial" w:hAnsi="Arial" w:cs="Arial"/>
              <w:noProof/>
              <w:sz w:val="18"/>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3A6DA9" w:rsidRDefault="00E06BC3">
          <w:pPr>
            <w:pStyle w:val="Normal2"/>
            <w:spacing w:after="0"/>
            <w:jc w:val="center"/>
            <w:rPr>
              <w:rFonts w:ascii="Arial" w:eastAsia="Arial" w:hAnsi="Arial" w:cs="Arial"/>
              <w:sz w:val="18"/>
            </w:rPr>
          </w:pPr>
          <w:r>
            <w:rPr>
              <w:rFonts w:ascii="Arial" w:eastAsia="Arial" w:hAnsi="Arial" w:cs="Arial"/>
              <w:b/>
              <w:sz w:val="18"/>
            </w:rPr>
            <w:t xml:space="preserve"> Environmental Document Level: C1</w:t>
          </w:r>
        </w:p>
        <w:p w:rsidR="003A6DA9" w:rsidRDefault="00E06BC3">
          <w:pPr>
            <w:pStyle w:val="Normal2"/>
            <w:spacing w:after="0"/>
            <w:jc w:val="center"/>
            <w:rPr>
              <w:rFonts w:ascii="Arial" w:eastAsia="Arial" w:hAnsi="Arial" w:cs="Arial"/>
              <w:b/>
              <w:sz w:val="18"/>
            </w:rPr>
          </w:pPr>
          <w:r>
            <w:rPr>
              <w:rFonts w:ascii="Arial" w:eastAsia="Arial" w:hAnsi="Arial" w:cs="Arial"/>
              <w:sz w:val="18"/>
            </w:rPr>
            <w:t>PID 101292 SAN SR 53 11.40 Re</w:t>
          </w:r>
          <w:r>
            <w:rPr>
              <w:rFonts w:ascii="Arial" w:eastAsia="Arial" w:hAnsi="Arial" w:cs="Arial"/>
              <w:sz w:val="18"/>
            </w:rPr>
            <w:t>surfacing</w:t>
          </w:r>
        </w:p>
        <w:p w:rsidR="003A6DA9" w:rsidRDefault="00E06BC3">
          <w:pPr>
            <w:pStyle w:val="Normal2"/>
            <w:spacing w:after="0"/>
            <w:jc w:val="center"/>
            <w:rPr>
              <w:rFonts w:ascii="Arial" w:eastAsia="Arial" w:hAnsi="Arial" w:cs="Arial"/>
              <w:sz w:val="18"/>
            </w:rPr>
          </w:pPr>
          <w:r>
            <w:rPr>
              <w:rFonts w:ascii="Arial" w:eastAsia="Arial" w:hAnsi="Arial" w:cs="Arial"/>
              <w:sz w:val="18"/>
            </w:rPr>
            <w:t>Approved: July 7, 2016</w:t>
          </w:r>
        </w:p>
      </w:tc>
    </w:tr>
  </w:tbl>
  <w:p w:rsidR="003A6DA9" w:rsidRDefault="003A6DA9">
    <w:pPr>
      <w:pStyle w:val="Normal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3A6DA9">
      <w:trPr>
        <w:trHeight w:val="900"/>
      </w:trPr>
      <w:tc>
        <w:tcPr>
          <w:tcW w:w="864" w:type="dxa"/>
        </w:tcPr>
        <w:p w:rsidR="003A6DA9" w:rsidRDefault="009267CF">
          <w:pPr>
            <w:pStyle w:val="Normal3"/>
            <w:jc w:val="center"/>
            <w:rPr>
              <w:rFonts w:ascii="Arial" w:eastAsia="Arial" w:hAnsi="Arial" w:cs="Arial"/>
              <w:sz w:val="18"/>
            </w:rPr>
          </w:pPr>
          <w:r>
            <w:rPr>
              <w:rFonts w:ascii="Arial" w:eastAsia="Arial" w:hAnsi="Arial" w:cs="Arial"/>
              <w:noProof/>
              <w:sz w:val="18"/>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3A6DA9" w:rsidRDefault="00E06BC3">
          <w:pPr>
            <w:pStyle w:val="Normal3"/>
            <w:spacing w:after="0"/>
            <w:jc w:val="center"/>
            <w:rPr>
              <w:rFonts w:ascii="Arial" w:eastAsia="Arial" w:hAnsi="Arial" w:cs="Arial"/>
              <w:sz w:val="18"/>
            </w:rPr>
          </w:pPr>
          <w:r>
            <w:rPr>
              <w:rFonts w:ascii="Arial" w:eastAsia="Arial" w:hAnsi="Arial" w:cs="Arial"/>
              <w:b/>
              <w:sz w:val="18"/>
            </w:rPr>
            <w:t xml:space="preserve"> Environmental Document Level: C1</w:t>
          </w:r>
        </w:p>
        <w:p w:rsidR="003A6DA9" w:rsidRDefault="00E06BC3">
          <w:pPr>
            <w:pStyle w:val="Normal3"/>
            <w:spacing w:after="0"/>
            <w:jc w:val="center"/>
            <w:rPr>
              <w:rFonts w:ascii="Arial" w:eastAsia="Arial" w:hAnsi="Arial" w:cs="Arial"/>
              <w:b/>
              <w:sz w:val="18"/>
            </w:rPr>
          </w:pPr>
          <w:r>
            <w:rPr>
              <w:rFonts w:ascii="Arial" w:eastAsia="Arial" w:hAnsi="Arial" w:cs="Arial"/>
              <w:sz w:val="18"/>
            </w:rPr>
            <w:t xml:space="preserve">PID </w:t>
          </w:r>
          <w:r>
            <w:rPr>
              <w:rFonts w:ascii="Arial" w:eastAsia="Arial" w:hAnsi="Arial" w:cs="Arial"/>
              <w:sz w:val="18"/>
            </w:rPr>
            <w:t>101292 SAN SR 53 11.40 Resurfacing</w:t>
          </w:r>
        </w:p>
        <w:p w:rsidR="003A6DA9" w:rsidRDefault="00E06BC3">
          <w:pPr>
            <w:pStyle w:val="Normal3"/>
            <w:spacing w:after="0"/>
            <w:jc w:val="center"/>
            <w:rPr>
              <w:rFonts w:ascii="Arial" w:eastAsia="Arial" w:hAnsi="Arial" w:cs="Arial"/>
              <w:sz w:val="18"/>
            </w:rPr>
          </w:pPr>
          <w:r>
            <w:rPr>
              <w:rFonts w:ascii="Arial" w:eastAsia="Arial" w:hAnsi="Arial" w:cs="Arial"/>
              <w:sz w:val="18"/>
            </w:rPr>
            <w:t>Approved: July 7, 2016</w:t>
          </w:r>
        </w:p>
      </w:tc>
    </w:tr>
  </w:tbl>
  <w:p w:rsidR="003A6DA9" w:rsidRDefault="003A6DA9">
    <w:pPr>
      <w:pStyle w:val="Normal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3A6DA9">
      <w:trPr>
        <w:trHeight w:val="900"/>
      </w:trPr>
      <w:tc>
        <w:tcPr>
          <w:tcW w:w="864" w:type="dxa"/>
        </w:tcPr>
        <w:p w:rsidR="003A6DA9" w:rsidRDefault="009267CF">
          <w:pPr>
            <w:pStyle w:val="Normal4"/>
            <w:jc w:val="center"/>
            <w:rPr>
              <w:rFonts w:ascii="Arial" w:eastAsia="Arial" w:hAnsi="Arial" w:cs="Arial"/>
              <w:sz w:val="18"/>
            </w:rPr>
          </w:pPr>
          <w:r>
            <w:rPr>
              <w:rFonts w:ascii="Arial" w:eastAsia="Arial" w:hAnsi="Arial" w:cs="Arial"/>
              <w:noProof/>
              <w:sz w:val="18"/>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3A6DA9" w:rsidRDefault="00E06BC3">
          <w:pPr>
            <w:pStyle w:val="Normal4"/>
            <w:spacing w:after="0"/>
            <w:jc w:val="center"/>
            <w:rPr>
              <w:rFonts w:ascii="Arial" w:eastAsia="Arial" w:hAnsi="Arial" w:cs="Arial"/>
              <w:sz w:val="18"/>
            </w:rPr>
          </w:pPr>
          <w:r>
            <w:rPr>
              <w:rFonts w:ascii="Arial" w:eastAsia="Arial" w:hAnsi="Arial" w:cs="Arial"/>
              <w:b/>
              <w:sz w:val="18"/>
            </w:rPr>
            <w:t xml:space="preserve"> Environmental Document Level: C1</w:t>
          </w:r>
        </w:p>
        <w:p w:rsidR="003A6DA9" w:rsidRDefault="00E06BC3">
          <w:pPr>
            <w:pStyle w:val="Normal4"/>
            <w:spacing w:after="0"/>
            <w:jc w:val="center"/>
            <w:rPr>
              <w:rFonts w:ascii="Arial" w:eastAsia="Arial" w:hAnsi="Arial" w:cs="Arial"/>
              <w:b/>
              <w:sz w:val="18"/>
            </w:rPr>
          </w:pPr>
          <w:r>
            <w:rPr>
              <w:rFonts w:ascii="Arial" w:eastAsia="Arial" w:hAnsi="Arial" w:cs="Arial"/>
              <w:sz w:val="18"/>
            </w:rPr>
            <w:t>PID 101292 SAN SR 53 11.40 Resurfacing</w:t>
          </w:r>
        </w:p>
        <w:p w:rsidR="003A6DA9" w:rsidRDefault="00E06BC3">
          <w:pPr>
            <w:pStyle w:val="Normal4"/>
            <w:spacing w:after="0"/>
            <w:jc w:val="center"/>
            <w:rPr>
              <w:rFonts w:ascii="Arial" w:eastAsia="Arial" w:hAnsi="Arial" w:cs="Arial"/>
              <w:sz w:val="18"/>
            </w:rPr>
          </w:pPr>
          <w:r>
            <w:rPr>
              <w:rFonts w:ascii="Arial" w:eastAsia="Arial" w:hAnsi="Arial" w:cs="Arial"/>
              <w:sz w:val="18"/>
            </w:rPr>
            <w:t>Approved: July 7, 2016</w:t>
          </w:r>
        </w:p>
      </w:tc>
    </w:tr>
  </w:tbl>
  <w:p w:rsidR="003A6DA9" w:rsidRDefault="003A6DA9">
    <w:pPr>
      <w:pStyle w:val="Norm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42E945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7A2B4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8B2046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FA2DE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EBE35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7826020"/>
    <w:multiLevelType w:val="hybridMultilevel"/>
    <w:tmpl w:val="184A22BA"/>
    <w:lvl w:ilvl="0" w:tplc="21A4EB84">
      <w:start w:val="1"/>
      <w:numFmt w:val="decimal"/>
      <w:lvlText w:val="%1."/>
      <w:lvlJc w:val="left"/>
      <w:pPr>
        <w:ind w:left="720" w:hanging="360"/>
      </w:pPr>
    </w:lvl>
    <w:lvl w:ilvl="1" w:tplc="A4CCAD38">
      <w:start w:val="1"/>
      <w:numFmt w:val="lowerLetter"/>
      <w:lvlText w:val="%2."/>
      <w:lvlJc w:val="left"/>
      <w:pPr>
        <w:ind w:left="1440" w:hanging="360"/>
      </w:pPr>
    </w:lvl>
    <w:lvl w:ilvl="2" w:tplc="D17AD6FA" w:tentative="1">
      <w:start w:val="1"/>
      <w:numFmt w:val="lowerRoman"/>
      <w:lvlText w:val="%3."/>
      <w:lvlJc w:val="right"/>
      <w:pPr>
        <w:ind w:left="2160" w:hanging="180"/>
      </w:pPr>
    </w:lvl>
    <w:lvl w:ilvl="3" w:tplc="DD1E8582" w:tentative="1">
      <w:start w:val="1"/>
      <w:numFmt w:val="decimal"/>
      <w:lvlText w:val="%4."/>
      <w:lvlJc w:val="left"/>
      <w:pPr>
        <w:ind w:left="2880" w:hanging="360"/>
      </w:pPr>
    </w:lvl>
    <w:lvl w:ilvl="4" w:tplc="40F8DEBA" w:tentative="1">
      <w:start w:val="1"/>
      <w:numFmt w:val="lowerLetter"/>
      <w:lvlText w:val="%5."/>
      <w:lvlJc w:val="left"/>
      <w:pPr>
        <w:ind w:left="3600" w:hanging="360"/>
      </w:pPr>
    </w:lvl>
    <w:lvl w:ilvl="5" w:tplc="3C38B196" w:tentative="1">
      <w:start w:val="1"/>
      <w:numFmt w:val="lowerRoman"/>
      <w:lvlText w:val="%6."/>
      <w:lvlJc w:val="right"/>
      <w:pPr>
        <w:ind w:left="4320" w:hanging="180"/>
      </w:pPr>
    </w:lvl>
    <w:lvl w:ilvl="6" w:tplc="7BDAD54E" w:tentative="1">
      <w:start w:val="1"/>
      <w:numFmt w:val="decimal"/>
      <w:lvlText w:val="%7."/>
      <w:lvlJc w:val="left"/>
      <w:pPr>
        <w:ind w:left="5040" w:hanging="360"/>
      </w:pPr>
    </w:lvl>
    <w:lvl w:ilvl="7" w:tplc="C41AC9A8" w:tentative="1">
      <w:start w:val="1"/>
      <w:numFmt w:val="lowerLetter"/>
      <w:lvlText w:val="%8."/>
      <w:lvlJc w:val="left"/>
      <w:pPr>
        <w:ind w:left="5760" w:hanging="360"/>
      </w:pPr>
    </w:lvl>
    <w:lvl w:ilvl="8" w:tplc="CA9A12EA" w:tentative="1">
      <w:start w:val="1"/>
      <w:numFmt w:val="lowerRoman"/>
      <w:lvlText w:val="%9."/>
      <w:lvlJc w:val="right"/>
      <w:pPr>
        <w:ind w:left="6480" w:hanging="180"/>
      </w:pPr>
    </w:lvl>
  </w:abstractNum>
  <w:abstractNum w:abstractNumId="12" w15:restartNumberingAfterBreak="0">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SortMethod w:val="0000"/>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DA9"/>
    <w:rsid w:val="003A6DA9"/>
    <w:rsid w:val="009267CF"/>
    <w:rsid w:val="00E06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2EC6DFE3-6EC3-4F38-AEB2-F53B75C90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jc w:val="center"/>
    </w:pPr>
    <w:rPr>
      <w:rFonts w:ascii="Arial" w:hAnsi="Arial"/>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lear" w:pos="4680"/>
        <w:tab w:val="clear" w:pos="9360"/>
        <w:tab w:val="center" w:pos="4320"/>
        <w:tab w:val="right" w:pos="8640"/>
      </w:tabs>
    </w:pPr>
    <w:rPr>
      <w:rFonts w:eastAsia="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style>
  <w:style w:type="paragraph" w:customStyle="1" w:styleId="Normal0">
    <w:name w:val="Normal_0"/>
    <w:qFormat/>
    <w:rPr>
      <w:sz w:val="24"/>
      <w:szCs w:val="24"/>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rPr>
      <w:sz w:val="24"/>
      <w:szCs w:val="24"/>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rPr>
      <w:sz w:val="24"/>
      <w:szCs w:val="24"/>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rPr>
      <w:sz w:val="24"/>
      <w:szCs w:val="24"/>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rPr>
      <w:sz w:val="24"/>
      <w:szCs w:val="24"/>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2016-07-07T04:00:00+00:00</DateCompleted>
    <Internal_x0020_Only xmlns="df873bd8-8520-468a-8ecb-74db49e47217">No</Internal_x0020_Only>
    <FID xmlns="df873bd8-8520-468a-8ecb-74db49e47217">5700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6C538A8-5662-4CAE-97BC-F5B3793C6484}"/>
</file>

<file path=customXml/itemProps2.xml><?xml version="1.0" encoding="utf-8"?>
<ds:datastoreItem xmlns:ds="http://schemas.openxmlformats.org/officeDocument/2006/customXml" ds:itemID="{07A5B7ED-7B4C-4ADA-9853-1BE8D1AE6748}"/>
</file>

<file path=customXml/itemProps3.xml><?xml version="1.0" encoding="utf-8"?>
<ds:datastoreItem xmlns:ds="http://schemas.openxmlformats.org/officeDocument/2006/customXml" ds:itemID="{BA764E64-0CC1-4F91-8BA2-E8915A0A2F88}"/>
</file>

<file path=docProps/app.xml><?xml version="1.0" encoding="utf-8"?>
<Properties xmlns="http://schemas.openxmlformats.org/officeDocument/2006/extended-properties" xmlns:vt="http://schemas.openxmlformats.org/officeDocument/2006/docPropsVTypes">
  <Template>Normal.dotm</Template>
  <TotalTime>0</TotalTime>
  <Pages>15</Pages>
  <Words>1454</Words>
  <Characters>8292</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9727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2</cp:revision>
  <cp:lastPrinted>2011-08-16T16:45:00Z</cp:lastPrinted>
  <dcterms:created xsi:type="dcterms:W3CDTF">2016-07-12T19:18:00Z</dcterms:created>
  <dcterms:modified xsi:type="dcterms:W3CDTF">2016-07-12T19:18:00Z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