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Maj Bridges Deck Seal PID 100170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100170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i/>
        </w:rPr>
        <w:t>This project proposes to seal the decks of 4 major bridges in District 2 with gravity fed resin (GFR) so that water cannot enter cracks and deteriorate the bridge through the freeze/thaw cycle. Three of the bridges are over waterways and one is over a rail road. The three bridges over waterways are the Interstate 280 (Veterans' Glass City Skyway) bridge over the Maumee River and the State Route 65 (Craig Street draw bridge) bridge over the Maumee River both in Lucas County, and the State Route 2 bridge over Sandusky Bay in Ottawa County. The bridge over the railroad is the State Route 795 bridge at Straight Line Mileage 5.9 in Wood County.</w:t>
      </w:r>
    </w:p>
    <w:p>
      <w:pPr>
        <w:pStyle w:val="Normal1"/>
        <w:spacing w:before="0" w:beforeAutospacing="0" w:after="160" w:afterAutospacing="0"/>
        <w:ind w:left="0" w:right="0"/>
        <w:rPr>
          <w:rStyle w:val="DefaultParagraphFont"/>
          <w:rFonts w:ascii="Calibri" w:eastAsia="Calibri" w:hAnsi="Calibri" w:cs="Calibri"/>
        </w:rPr>
      </w:pPr>
      <w:r>
        <w:rPr>
          <w:rStyle w:val="DefaultParagraphFont"/>
          <w:rFonts w:ascii="Calibri" w:eastAsia="Calibri" w:hAnsi="Calibri" w:cs="Calibri"/>
          <w:i/>
        </w:rPr>
        <w:t xml:space="preserve">The bald eagle nest shown on the Ecological mapping is over 660 feet from the work location, therefore a plan note is not required.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 State Funded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United State Coast Guard (USCG) will be notified if construction access is required beneath the Veterans Glass City Skyway (IR-280-3.30) Bridge over the Maumee River, the Craig Memorial (SR-65-3.25) Bridge over the Maumee River, and the Route 2-7.6 Bridge over the Sandusky Bay and River 30 days prior to needing access. </w:t>
      </w:r>
    </w:p>
    <w:p>
      <w:pPr>
        <w:pStyle w:val="BodyText0"/>
        <w:keepNext/>
        <w:rPr>
          <w:rStyle w:val="DefaultParagraphFont"/>
          <w:rFonts w:ascii="Calibri" w:eastAsia="Calibri" w:hAnsi="Calibri" w:cs="Calibri"/>
        </w:rPr>
      </w:pPr>
      <w:r>
        <w:rPr>
          <w:rStyle w:val="DefaultParagraphFont"/>
          <w:rFonts w:ascii="Calibri" w:eastAsia="Calibri" w:hAnsi="Calibri" w:cs="Calibri"/>
        </w:rPr>
        <w:t>8. The USCG will be notified 30 days prior to construction if a temporary operating schedule change is required for the Craig Memorial (SR-65-3.25) Bridge over the Maumee River.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11. Due to the known presence of Ohio endangered blue spotted salamander within the project area of the I-280 (Veterans' Glass City Skyway) Maumee River Bridge and the SR 65 Craig Street Maumee River bridge, if any salamander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United State Coast Guard (USCG) will be notified if construction access is required beneath the Veterans Glass City Skyway (IR-280-3.30) Bridge over the Maumee River, the Craig Memorial (SR-65-3.25) Bridge over the Maumee River, and the Route 2-7.6 Bridge over the Sandusky Bay and River 30 days prior to needing access. </w:t>
      </w:r>
    </w:p>
    <w:p>
      <w:pPr>
        <w:pStyle w:val="BodyText1"/>
        <w:keepNext/>
        <w:rPr>
          <w:rStyle w:val="DefaultParagraphFont"/>
          <w:rFonts w:ascii="Calibri" w:eastAsia="Calibri" w:hAnsi="Calibri" w:cs="Calibri"/>
        </w:rPr>
      </w:pPr>
      <w:r>
        <w:rPr>
          <w:rStyle w:val="DefaultParagraphFont"/>
          <w:rFonts w:ascii="Calibri" w:eastAsia="Calibri" w:hAnsi="Calibri" w:cs="Calibri"/>
        </w:rPr>
        <w:t>8. The USCG will be notified 30 days prior to construction if a temporary operating schedule change is required for the Craig Memorial (SR-65-3.25) Bridge over the Maumee River.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11. Due to the known presence of Ohio endangered blue spotted salamander within the project area of the I-280 (Veterans' Glass City Skyway) Maumee River Bridge and the SR 65 Craig Street Maumee River bridge, if any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 IOC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9 Coordination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9 USCG Response .msg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12</w:t>
    </w:r>
    <w:r>
      <w:fldChar w:fldCharType="end"/>
    </w:r>
    <w:r>
      <w:t xml:space="preserve"> of </w:t>
    </w:r>
    <w:r>
      <w:fldChar w:fldCharType="begin"/>
    </w:r>
    <w:r>
      <w:instrText xml:space="preserve"> NUMPAGES   \* MERGEFORMAT </w:instrText>
    </w:r>
    <w:r>
      <w:fldChar w:fldCharType="separate"/>
    </w:r>
    <w:r w:rsidR="00A677E6">
      <w:rPr>
        <w:noProof/>
      </w:rPr>
      <w:t>12</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100170 D02 Maj Bridges Deck Seal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100170 D02 Maj Bridges Deck Seal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100170 D02 Maj Bridges Deck Seal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100170 D02 Maj Bridges Deck Seal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100170 D02 Maj Bridges Deck Seal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2016-02-18T05:00:00+00:00</DateCompleted>
    <Internal_x0020_Only xmlns="df873bd8-8520-468a-8ecb-74db49e47217">No</Internal_x0020_Only>
    <FID xmlns="df873bd8-8520-468a-8ecb-74db49e47217">5701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A91BA43-321C-45DC-90A5-089A164FBF41}"/>
</file>

<file path=customXml/itemProps2.xml><?xml version="1.0" encoding="utf-8"?>
<ds:datastoreItem xmlns:ds="http://schemas.openxmlformats.org/officeDocument/2006/customXml" ds:itemID="{22DFBB67-C755-4989-9C05-B58B225FB159}"/>
</file>

<file path=customXml/itemProps3.xml><?xml version="1.0" encoding="utf-8"?>
<ds:datastoreItem xmlns:ds="http://schemas.openxmlformats.org/officeDocument/2006/customXml" ds:itemID="{2345C6FF-3332-44E7-A8D9-26690AB192A4}"/>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