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Maumee River MUP Ph 2 PID 99001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99001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Perrysburg,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This project proposes to construct a 10' wide asphalt multi-use path connecting Riverside Park and Hood Park along the bank of the Maumee River within the existing Water Street R/W. Additional necessary work includes paving, earthwork, aggregate base, restoration, and clearing that does not include habitat for bats.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2016MODID0313FDCO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Transportation Enhancement Exception - 774.13(g)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- 774.13(g)</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12/14/2015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Perrysburg a minimum of 18 days prior to beginning work, any major disruptive, time delaying traffic control changes, or detours during construction. Upon receipt of notice from the contractor, ODOT City of Perrysburg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7. No work (temporary or permanent) shall be performed below the Ordinary High Water Mark (OHWM 575.0 elevation) of the Maumee River.  Any work or material below the OHWM is a violation of the Federal Clean Water Act of 1977.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Perrysburg a minimum of 18 days prior to beginning work, any major disruptive, time delaying traffic control changes, or detours during construction. Upon receipt of notice from the contractor, ODOT City of Perrysburg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No work (temporary or permanent) shall be performed below the Ordinary High Water Mark (OHWM 575.0 elevation) of the Maumee River.  Any work or material below the OHWM is a violation of the Federal Clean Water Act of 1977.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Topo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Archaeology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CR Effect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Database.PNG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.PNG</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 2.pdf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2.PNG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fldChar w:fldCharType="begin"/>
    </w:r>
    <w:r>
      <w:instrText xml:space="preserve"> NUMPAGES   \* MERGEFORMAT </w:instrText>
    </w:r>
    <w:r>
      <w:fldChar w:fldCharType="separate"/>
    </w:r>
    <w:r w:rsidR="008E44CD">
      <w:rPr>
        <w:noProof/>
      </w:rPr>
      <w:t>14</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99001 WOO Maumee River MUP Ph 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99001 WOO Maumee River MUP Ph 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99001 WOO Maumee River MUP Ph 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99001 WOO Maumee River MUP Ph 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99001 WOO Maumee River MUP Ph 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2016-04-11T04:00:00+00:00</DateCompleted>
    <Internal_x0020_Only xmlns="df873bd8-8520-468a-8ecb-74db49e47217">No</Internal_x0020_Only>
    <FID xmlns="df873bd8-8520-468a-8ecb-74db49e47217">5724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F5F7B3C-9F7A-4552-BD56-372D2FF6F457}"/>
</file>

<file path=customXml/itemProps2.xml><?xml version="1.0" encoding="utf-8"?>
<ds:datastoreItem xmlns:ds="http://schemas.openxmlformats.org/officeDocument/2006/customXml" ds:itemID="{85301EBE-B643-4972-B39C-C1FE5E351131}"/>
</file>

<file path=customXml/itemProps3.xml><?xml version="1.0" encoding="utf-8"?>
<ds:datastoreItem xmlns:ds="http://schemas.openxmlformats.org/officeDocument/2006/customXml" ds:itemID="{1DDBB32A-6535-4135-880C-E0462050D715}"/>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