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SR 017 02.83 PID 101682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101682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 the railing and overlay the deck on the Brookpark Road bridge over the Rocky River in Fairview Park.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over Valley Parkway, multi-purpose trail and bridle trail that will need to be closed for a 7-day period when netting is installed and for another 14--day period when the new deck overlay is constructed.    These facilities are within the Rocky River Reservation.  There are environmental commitments to avoid and minimize impacts to the Reservation.   However, the project is being constructed without federal funds, therefore, Section 4(f) does not apply.   Below for question 19. Section 4(f) it is listed as 'Not Present' when in truth it would be "Does Not Apply".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Rocky River Reservation will be maintained at all times during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2. Closure of Valley Parkway and all-purpose trail will be limited to two periods of time ( 7 days and 14 days) separated by a minimum of 28 days.  These closures shall be coordinated with Cleveland Metroparks and ODOT.  These closures will be used to erect the netting and remove any loose concrete and to complete overlay replacement and repairs above the deck.  A detour will be signed when Valley Parkway and the all-purpose trail is closed.  Detour signs will be covered when the detour is not active.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fencing will be placed around the entire footprint of the structure during construction to prevent Metropark users from entering the construction zone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4. ODOT will secure an access permit from the Cleveland Metroparks post award.  The permit must be in place prior to the contractor starting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Rocky River Reservation will be maintained at all times during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2. Closure of Valley Parkway and all-purpose trail will be limited to two periods of time ( 7 days and 14 days) separated by a minimum of 28 days.  These closures shall be coordinated with Cleveland Metroparks and ODOT.  These closures will be used to erect the netting and remove any loose concrete and to complete overlay replacement and repairs above the deck.  A detour will be signed when Valley Parkway and the all-purpose trail is closed.  Detour signs will be covered when the detour is not active.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fencing will be placed around the entire footprint of the structure during construction to prevent Metropark users from entering the construction zone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ODOT will secure an access permit from the Cleveland Metroparks post award.  The permit must be in place prior to the contractor starting work.</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Noise Analysis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Metroparks Approved Access Permit.pdf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149.53 ORC.pdf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149.53 ORC signed concurrance.pdf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101682 CUY SR 017 02.83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101682 CUY SR 017 02.83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101682 CUY SR 017 02.83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101682 CUY SR 017 02.83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101682 CUY SR 017 02.83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2016-12-13T05:00:00+00:00</DateCompleted>
    <Internal_x0020_Only xmlns="df873bd8-8520-468a-8ecb-74db49e47217">No</Internal_x0020_Only>
    <FID xmlns="df873bd8-8520-468a-8ecb-74db49e47217">5748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4BC8AE1-AC0E-406E-B59B-F245EDA2AF6C}"/>
</file>

<file path=customXml/itemProps2.xml><?xml version="1.0" encoding="utf-8"?>
<ds:datastoreItem xmlns:ds="http://schemas.openxmlformats.org/officeDocument/2006/customXml" ds:itemID="{B3394CC0-29D5-4060-8130-ECD9E2BF6753}"/>
</file>

<file path=customXml/itemProps3.xml><?xml version="1.0" encoding="utf-8"?>
<ds:datastoreItem xmlns:ds="http://schemas.openxmlformats.org/officeDocument/2006/customXml" ds:itemID="{C178AAB1-9882-4894-904E-5C203B2F8E4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