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163 0.00 Resurf PID 97013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97013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163 from the Ottawa-Wood County line (mile marker 0.00) to State Route 51 (mile marker 4.02) due to poor pavement conditions. No new right of way will be needed for this project, no floodplains will be impacted, and no waterway permits are required. A minimum of one lane in each direction will be maintained at all times. Construction is expected to begin in summer 2017.  Drinking water coordination was completed due to the project location within a source protection area, as shown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08/30/2016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threatened Blandings Turtle within the project area, if any turtle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threatened Blandings Turtle within the project area, if any turtle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97013 OTT SR 163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97013 OTT SR 163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97013 OTT SR 163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97013 OTT SR 163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97013 OTT SR 163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2016-11-14T05:00:00+00:00</DateCompleted>
    <Internal_x0020_Only xmlns="df873bd8-8520-468a-8ecb-74db49e47217">No</Internal_x0020_Only>
    <FID xmlns="df873bd8-8520-468a-8ecb-74db49e47217">5753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3ED35FF-3646-4510-9650-175A58BD7CF3}"/>
</file>

<file path=customXml/itemProps2.xml><?xml version="1.0" encoding="utf-8"?>
<ds:datastoreItem xmlns:ds="http://schemas.openxmlformats.org/officeDocument/2006/customXml" ds:itemID="{30ACFB61-D2BE-47EE-AFF8-D048423C33A0}"/>
</file>

<file path=customXml/itemProps3.xml><?xml version="1.0" encoding="utf-8"?>
<ds:datastoreItem xmlns:ds="http://schemas.openxmlformats.org/officeDocument/2006/customXml" ds:itemID="{0D05A0A8-8597-46E6-AFE6-2FFC0B4EA02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