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Boston Mills Rd Phase 1 PID 99881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Erin Woodson</w:t>
      </w:r>
    </w:p>
    <w:p w:rsidR="00EC0BFB" w:rsidRPr="008201BF" w:rsidP="008201BF">
      <w:pPr>
        <w:jc w:val="center"/>
        <w:rPr>
          <w:sz w:val="24"/>
        </w:rPr>
      </w:pPr>
      <w:r w:rsidRPr="008201BF">
        <w:rPr>
          <w:sz w:val="24"/>
        </w:rPr>
        <w:t xml:space="preserve"> </w:t>
      </w:r>
      <w:r w:rsidR="00F64703">
        <w:rPr>
          <w:sz w:val="24"/>
        </w:rPr>
        <w:t xml:space="preserve"> ARCADIS</w:t>
      </w:r>
    </w:p>
    <w:p w:rsidR="008201BF" w:rsidRPr="008201BF" w:rsidP="008201BF">
      <w:pPr>
        <w:jc w:val="center"/>
        <w:rPr>
          <w:sz w:val="24"/>
        </w:rPr>
      </w:pPr>
    </w:p>
    <w:p w:rsidR="008201BF" w:rsidRPr="008201BF" w:rsidP="008201BF">
      <w:pPr>
        <w:jc w:val="center"/>
        <w:rPr>
          <w:sz w:val="24"/>
        </w:rPr>
      </w:pPr>
      <w:r>
        <w:rPr>
          <w:sz w:val="24"/>
        </w:rPr>
        <w:t>Phone:  330-515-5707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99881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SUMMIT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Summit County Engineer proposes to improve approximately 1,200 feet of Boston Mills Road west of Riverview Road in Boston Township, Summit County, Ohio.  The proposed improvements include pavement milling, resurfacing, base repairs, 4-foot paved shoulders, excavation of adjacent slopes to accommodate the proposed wider paved shoulders with curb, new pavement markings, upgraded guardrail to meeting National Park standards, new storm water inlets and drain replacements, where necessary.  The project is located within the Cuyahoga Valley National Park (CVNP).</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will be performed within the existing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impact 1172 feet of stream, including 1005 feet in existing culvert, 0.0242 acre of Category 2 wetlands and 1.23 acres of suitable wooded habitat within 100 feet of the edge of roadway.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public comments were received during the public involvement activities conducted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30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Northern monkshood</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Trails, Paths, Bikeways, and Sidewalks Exception - 774.13(f)</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the Buckeye Trail and CVNP features will be maintained at all times during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signage will be installed to alert users of construction activities near the Buckeye Trail.</w:t>
      </w:r>
    </w:p>
    <w:p>
      <w:pPr>
        <w:pStyle w:val="BodyText0"/>
        <w:keepNext/>
        <w:rPr>
          <w:rStyle w:val="DefaultParagraphFont"/>
          <w:rFonts w:ascii="Calibri" w:eastAsia="Calibri" w:hAnsi="Calibri" w:cs="Calibri"/>
        </w:rPr>
      </w:pPr>
      <w:r>
        <w:rPr>
          <w:rStyle w:val="DefaultParagraphFont"/>
          <w:rFonts w:ascii="Calibri" w:eastAsia="Calibri" w:hAnsi="Calibri" w:cs="Calibri"/>
        </w:rPr>
        <w:t>3. Except as necessary to facilitate construction activities, the staging and/or storage of construction equipment will not take place outside proposed construction limits, within property boundaries.</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will be required to closely coordinate the construction schedule with the Summit County Engineer's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Endangered Bat Habitat Removal: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6. Community Notification: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the information to the Summit County Engineer Public Information Office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7. Wetlands Impacts/Avoidance - This project will impact a total of 0.0242 acre of wetlands.  This project will impact wetlands at the following locations:</w:t>
      </w:r>
    </w:p>
    <w:p>
      <w:pPr>
        <w:pStyle w:val="BodyText0"/>
        <w:keepNext/>
        <w:rPr>
          <w:rStyle w:val="DefaultParagraphFont"/>
          <w:rFonts w:ascii="Calibri" w:eastAsia="Calibri" w:hAnsi="Calibri" w:cs="Calibri"/>
        </w:rPr>
      </w:pPr>
      <w:r>
        <w:rPr>
          <w:rStyle w:val="DefaultParagraphFont"/>
          <w:rFonts w:ascii="Calibri" w:eastAsia="Calibri" w:hAnsi="Calibri" w:cs="Calibri"/>
        </w:rPr>
        <w:t>Wetland A: Station 4+51 to Station  6+00 - 0.024 acre impact</w:t>
      </w:r>
    </w:p>
    <w:p>
      <w:pPr>
        <w:pStyle w:val="BodyText0"/>
        <w:keepNext/>
        <w:rPr>
          <w:rStyle w:val="DefaultParagraphFont"/>
          <w:rFonts w:ascii="Calibri" w:eastAsia="Calibri" w:hAnsi="Calibri" w:cs="Calibri"/>
        </w:rPr>
      </w:pPr>
      <w:r>
        <w:rPr>
          <w:rStyle w:val="DefaultParagraphFont"/>
          <w:rFonts w:ascii="Calibri" w:eastAsia="Calibri" w:hAnsi="Calibri" w:cs="Calibri"/>
        </w:rPr>
        <w:t>Wetland B: Station 11+50, 0.0002 acre impact;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impact the remaining wetlands indicated on the plan.  Under no circumstances shall the contractor store equipment and/or materials within these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The Summit County Engineer's Office shall be responsible to obtain the waterway permits for this project.  No work in waters shall commence prior to obtaining waterway permit authorization and the project contractor shall adhere to all waterway permit conditions during project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the Buckeye Trail and CVNP features will be maintained at all times during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signage will be installed to alert users of construction activities near the Buckeye Trail.</w:t>
      </w:r>
    </w:p>
    <w:p>
      <w:pPr>
        <w:pStyle w:val="BodyText1"/>
        <w:keepNext/>
        <w:rPr>
          <w:rStyle w:val="DefaultParagraphFont"/>
          <w:rFonts w:ascii="Calibri" w:eastAsia="Calibri" w:hAnsi="Calibri" w:cs="Calibri"/>
        </w:rPr>
      </w:pPr>
      <w:r>
        <w:rPr>
          <w:rStyle w:val="DefaultParagraphFont"/>
          <w:rFonts w:ascii="Calibri" w:eastAsia="Calibri" w:hAnsi="Calibri" w:cs="Calibri"/>
        </w:rPr>
        <w:t>3. Except as necessary to facilitate construction activities, the staging and/or storage of construction equipment will not take place outside proposed construction limits, within property boundaries.</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will be required to closely coordinate the construction schedule with the Summit County Engineer's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Endangered Bat Habitat Removal: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6. Community Notification: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the information to the Summit County Engineer Public Information Office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7. Wetlands Impacts/Avoidance - This project will impact a total of 0.0242 acre of wetlands.  This project will impact wetlands at the following locations:</w:t>
      </w:r>
    </w:p>
    <w:p>
      <w:pPr>
        <w:pStyle w:val="BodyText1"/>
        <w:keepNext/>
        <w:rPr>
          <w:rStyle w:val="DefaultParagraphFont"/>
          <w:rFonts w:ascii="Calibri" w:eastAsia="Calibri" w:hAnsi="Calibri" w:cs="Calibri"/>
        </w:rPr>
      </w:pPr>
      <w:r>
        <w:rPr>
          <w:rStyle w:val="DefaultParagraphFont"/>
          <w:rFonts w:ascii="Calibri" w:eastAsia="Calibri" w:hAnsi="Calibri" w:cs="Calibri"/>
        </w:rPr>
        <w:t>Wetland A: Station 4+51 to Station  6+00 - 0.024 acre impact</w:t>
      </w:r>
    </w:p>
    <w:p>
      <w:pPr>
        <w:pStyle w:val="BodyText1"/>
        <w:keepNext/>
        <w:rPr>
          <w:rStyle w:val="DefaultParagraphFont"/>
          <w:rFonts w:ascii="Calibri" w:eastAsia="Calibri" w:hAnsi="Calibri" w:cs="Calibri"/>
        </w:rPr>
      </w:pPr>
      <w:r>
        <w:rPr>
          <w:rStyle w:val="DefaultParagraphFont"/>
          <w:rFonts w:ascii="Calibri" w:eastAsia="Calibri" w:hAnsi="Calibri" w:cs="Calibri"/>
        </w:rPr>
        <w:t>Wetland B: Station 11+50, 0.0002 acre impact;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impact the remaining wetlands indicated on the plan.  Under no circumstances shall the contractor store equipment and/or materials within these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Summit County Engineer's Office shall be responsible to obtain the waterway permits for this project.  No work in waters shall commence prior to obtaining waterway permit authorization and the project contractor shall adhere to all waterway permit conditions during project construction.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Erin Woodson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ARCADIS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222 South Main Street Suite 300,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330-515-5707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erin.woodson@arcadis.com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Transportation Plan or Visioning Documents.pdf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Plans.pdf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SUM-Boston Mills 1 PID 99881.pdf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SUM-BostonMillsPh1 PID99881.pdf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(2).pdf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99881 SUM Boston Mills Rd Phase 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99881 SUM Boston Mills Rd Phase 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99881 SUM Boston Mills Rd Phase 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99881 SUM Boston Mills Rd Phase 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99881 SUM Boston Mills Rd Phase 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2016-11-01T04:00:00+00:00</DateCompleted>
    <Internal_x0020_Only xmlns="df873bd8-8520-468a-8ecb-74db49e47217">No</Internal_x0020_Only>
    <FID xmlns="df873bd8-8520-468a-8ecb-74db49e47217">5772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B20E3E4-7446-4D34-96DA-4250F2E4EF83}"/>
</file>

<file path=customXml/itemProps2.xml><?xml version="1.0" encoding="utf-8"?>
<ds:datastoreItem xmlns:ds="http://schemas.openxmlformats.org/officeDocument/2006/customXml" ds:itemID="{8DF9E632-B31C-46F9-892D-B608171576F4}"/>
</file>

<file path=customXml/itemProps3.xml><?xml version="1.0" encoding="utf-8"?>
<ds:datastoreItem xmlns:ds="http://schemas.openxmlformats.org/officeDocument/2006/customXml" ds:itemID="{ACB58431-3C2F-4426-9B0D-9D874989A23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