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TRU Burnett East Road Bridge PID 98773</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September 18,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Gary Shaffer</w:t>
      </w:r>
    </w:p>
    <w:p w:rsidR="00EC0BFB" w:rsidRPr="008201BF" w:rsidP="008201BF">
      <w:pPr>
        <w:jc w:val="center"/>
        <w:rPr>
          <w:sz w:val="24"/>
        </w:rPr>
      </w:pPr>
      <w:r w:rsidRPr="008201BF">
        <w:rPr>
          <w:sz w:val="24"/>
        </w:rPr>
        <w:t xml:space="preserve"> </w:t>
      </w:r>
      <w:r w:rsidR="00F64703">
        <w:rPr>
          <w:sz w:val="24"/>
        </w:rPr>
        <w:t xml:space="preserve"> Trumbull County Engineer</w:t>
      </w:r>
    </w:p>
    <w:p w:rsidR="008201BF" w:rsidRPr="008201BF" w:rsidP="008201BF">
      <w:pPr>
        <w:jc w:val="center"/>
        <w:rPr>
          <w:sz w:val="24"/>
        </w:rPr>
      </w:pPr>
    </w:p>
    <w:p w:rsidR="008201BF" w:rsidRPr="008201BF" w:rsidP="008201BF">
      <w:pPr>
        <w:jc w:val="center"/>
        <w:rPr>
          <w:sz w:val="24"/>
        </w:rPr>
      </w:pPr>
      <w:r>
        <w:rPr>
          <w:sz w:val="24"/>
        </w:rPr>
        <w:t>Phone:  330.675.2253</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6(f)</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20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98773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TRUMBULL COUNTY ENGINEER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Trumbull County Engineerplans to improve Burnett East Road in Kinsman Township, Trumbull County, Ohio. The project proposes to remove the existing deteriorated/deficient 58-footcontinuous steel beam Burnett East Road bridge, Structure No. TRU-CH281B/StructureFile Number (SFN) 7844891, spanning Sugar Creek and replace it with a 79-footcomposite pre-stressed concrete box beam bridge with reinforced concrete deckon reiforced concrete abutments.  Preliminary plan information can be found in the Project File/General/Project Information subsection as </w:t>
      </w:r>
      <w:r>
        <w:rPr>
          <w:rStyle w:val="DefaultParagraphFont"/>
          <w:rFonts w:ascii="Calibri" w:eastAsia="Calibri" w:hAnsi="Calibri" w:cs="Calibri"/>
          <w:i/>
        </w:rPr>
        <w:t xml:space="preserve">Stage 1 Design.pdf.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No new permanent right-of-way and/or no temporary right-of-way is required to construct this project.  However, a Work Agreement between the Trumbull County Engineer and the Kinsman Township Board of Trustees was executed to allow the contractor to work beyond the roadway right-of-way for the purpose of removing the existing wing walls and to grade the banks around the proposed wing walls on the north side of the proposed structure.  The work agreement can be found in the Project File/General/Project Information subsection as </w:t>
      </w:r>
      <w:r>
        <w:rPr>
          <w:rStyle w:val="DefaultParagraphFont"/>
          <w:rFonts w:ascii="Calibri" w:eastAsia="Calibri" w:hAnsi="Calibri" w:cs="Calibri"/>
          <w:i/>
        </w:rPr>
        <w:t xml:space="preserve">Work Agreement.pdf.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Natural gas (Dominion), electric (Ohio Edison/First Energy), telephone (CenturyLink), cable (Armstrong Cable) and sanitary sewer (Trumbull County Sanitary Engineer) utilities are located within the project  study area.  It was determined the natural gas line and sanitary sewers are located beyond the footprint of the proposed project limits and will not be impacted by project construction.  On the north side of the structure,  overhead electric, telephone and cable lines are located beyond the footprint of the proposed project limits and will not be impacted by project construction.  On the south side of the structure, an overhead telephone line will be in conflict with crane operations and will be relocated within the project study area as part of project construction.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A maximum of 58 linear feet of Sugar Creek and a total of 0.0052 acre of suitable wooded habitat (SWH) for the Federally-listed Indiana Bat (</w:t>
      </w:r>
      <w:r>
        <w:rPr>
          <w:rStyle w:val="DefaultParagraphFont"/>
          <w:rFonts w:ascii="Calibri" w:eastAsia="Calibri" w:hAnsi="Calibri" w:cs="Calibri"/>
          <w:i/>
        </w:rPr>
        <w:t>Myotis sodalist</w:t>
      </w:r>
      <w:r>
        <w:rPr>
          <w:rStyle w:val="DefaultParagraphFont"/>
          <w:rFonts w:ascii="Calibri" w:eastAsia="Calibri" w:hAnsi="Calibri" w:cs="Calibri"/>
        </w:rPr>
        <w:t>) and Northern Long-Eared Bat (</w:t>
      </w:r>
      <w:r>
        <w:rPr>
          <w:rStyle w:val="DefaultParagraphFont"/>
          <w:rFonts w:ascii="Calibri" w:eastAsia="Calibri" w:hAnsi="Calibri" w:cs="Calibri"/>
          <w:i/>
        </w:rPr>
        <w:t>Myotis septentrionalis</w:t>
      </w:r>
      <w:r>
        <w:rPr>
          <w:rStyle w:val="DefaultParagraphFont"/>
          <w:rFonts w:ascii="Calibri" w:eastAsia="Calibri" w:hAnsi="Calibri" w:cs="Calibri"/>
        </w:rPr>
        <w:t xml:space="preserve">) will be impacted by the project.  The ecological documentation files for the project can be found in the Project File/Ecological/Coordination and Reports subsections.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In accordance with 23 CFR 774.13(d), the temporary occupancy of land associated with Kinsman Township Park will not constitute a use upon the protected recreational activities, features or attributes.  The determination was made based on the proposed scope of work and concurrence received from the Official with Jurisdiction (OWJ).  Therefore, it was determined the project can be processed as an exception to the requirement for Section 4(f) approval. The Section 4(f) documentation files for the project can be found in the Project File/Section 4(f)/Coordination and Reports subsections.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at a Section 6(f) protected park (Kinsman Township Park) will be necessary to complete the work on the wing walls.  Stated impacts to this Section 6(f) park property will be temporary and any non-recreation activities or restrictions to public access will be limited to a term of less than six (6) months.  Therefore, the project is considered a temporary non-conforming use.  The Section 6(f) documentation files for the project can be found in the Project File/Section 6(f)/Coordination and Reports subsections.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not impact any other environmentally sensitive resources within the project study area.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On July 10, 2017, the Trumbull County Engineer conducted various public involvement activities including a news release, website posting and notification letters.  A total of three (3) comments were received by the Trumbull County Engineer concerning the proposed bridge replacement project.  All comments were in support of the proposed project.  One question was raised regarding project schedule.  On August 14, 2017, the Trumbull County Engineer responded to this question and the other received comments.  Public involvement documentation files for the project can be found in the Project File/Public Involvement/Project Information subsection.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2018stipID0220FDCO and is fiscally constrained.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Permit Determination and/or Permit Application Approval Pending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05/31/2017</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07/07/2017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Programmatic Evaluation or Individual Evaluation Required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Section 4(f) Determination:</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Temporary No Use Exception - 774.13(d)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Determination Date - 774.13(d)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08/16/2017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6(f) Conversion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 Determination: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Temporary Non-Conforming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 Determination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08/31/2017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05/30/2017</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09/05/2017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08/04/2017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KINSMAN TOWNSHIP PARK:</w:t>
      </w:r>
    </w:p>
    <w:p>
      <w:pPr>
        <w:pStyle w:val="BodyText0"/>
        <w:keepNext/>
        <w:rPr>
          <w:rStyle w:val="DefaultParagraphFont"/>
          <w:rFonts w:ascii="Calibri" w:eastAsia="Calibri" w:hAnsi="Calibri" w:cs="Calibri"/>
        </w:rPr>
      </w:pPr>
      <w:r>
        <w:rPr>
          <w:rStyle w:val="DefaultParagraphFont"/>
          <w:rFonts w:ascii="Calibri" w:eastAsia="Calibri" w:hAnsi="Calibri" w:cs="Calibri"/>
        </w:rPr>
        <w:t>ACCESS TO KINSMAN TOWNSHIP PARK WILL BE MAINTAINED AT ALL TIMES.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TEMPORARY CONSTRUCTION FENCING WILL BE INSTALLED ALONG PROPOSED CONSTRUCTION LIMITS PRIOR TO THE START OF CONSTRUCTION ACTIVITIES TO PROTECT THE 4(F) PROPERTY AND THE PUBLIC.</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APPROPRIATE SIGNAGE WILL BE INSTALLED TO ALERT USERS OF CONSTRUCTION ACTIVITIES, IF IN PROXIMITY TO RECREATIONAL FACILITIES OR FEATURES.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EXCEPT AS NECESSARY TO FACILITATE CONSTRUCTION ACTIVITIES, THE STAGING AND/OR STORAGE OF CONSTRUCTION EQUIPMENT WILL NOT TAKE PLACE BEYOND THE PROPOSED CONSTRUCTION LIMITS THAT ARE WITHIN THE DEFINED BOUNDARIES OF THE 4(F) PROPERTY.</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VEHICULAR AND PEDESTRIAN TRAFFIC AND ACCESS TO ALL KINSMAN TOWNSHIP PARK FACILITIES SHALL BE MAINTAINED AT ALL TIMES THROUGHOUT PROJECT CONSTRUCTION.</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THE CONTRACTOR WILL CLOSELY COORDINATE THE CONSTRUCTION SCHEDULE WITH ODOT, KINSMAN TOWNSHIP AND TRUMBULL COUNTY ENGINEER PRIOR TO THE BEGINNING OF CONSTRUCTION ACTIVITIES.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MECHANICAL EQUIPMENT OPERATION AT STREAM CHANNEL:  </w:t>
      </w:r>
    </w:p>
    <w:p>
      <w:pPr>
        <w:pStyle w:val="BodyText0"/>
        <w:keepNext/>
        <w:rPr>
          <w:rStyle w:val="DefaultParagraphFont"/>
          <w:rFonts w:ascii="Calibri" w:eastAsia="Calibri" w:hAnsi="Calibri" w:cs="Calibri"/>
        </w:rPr>
      </w:pPr>
      <w:r>
        <w:rPr>
          <w:rStyle w:val="DefaultParagraphFont"/>
          <w:rFonts w:ascii="Calibri" w:eastAsia="Calibri" w:hAnsi="Calibri" w:cs="Calibri"/>
        </w:rPr>
        <w:t>THE MECHANICAL EQUIPMENT USED TO EXECUTE THE WORK AUTHORIZED HEREIN SHALL BE OPERATED IN SUCH A WAY AS TO MINIMIZE TURBIDITY THAT COULD DEGRADE WATER QUALITY AND ADVERSELY AFFECT AQUATIC PLANT AND ANIMAL LIFE.</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ENDANGERED SPECIES HABITAT-INDIANA BAT/NORTHERN LONG-EARED BAT:  </w:t>
      </w:r>
    </w:p>
    <w:p>
      <w:pPr>
        <w:pStyle w:val="BodyText0"/>
        <w:keepNext/>
        <w:rPr>
          <w:rStyle w:val="DefaultParagraphFont"/>
          <w:rFonts w:ascii="Calibri" w:eastAsia="Calibri" w:hAnsi="Calibri" w:cs="Calibri"/>
        </w:rPr>
      </w:pPr>
      <w:r>
        <w:rPr>
          <w:rStyle w:val="DefaultParagraphFont"/>
          <w:rFonts w:ascii="Calibri" w:eastAsia="Calibri" w:hAnsi="Calibri" w:cs="Calibri"/>
        </w:rPr>
        <w:t>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ENDANGERED SPECIES HABITAT-INDIANA BAT/NORTHERN LONG-EARED BAT:  PRIOR TO ANY BRIDGE REMOVAL ACTIVITIES, THE UNDERSIDE OF THE EXISTING BRIDGE SHALL BE CAREFULLY EXAMINED FOR THE PRESENCE OF BATS, ESPECIALLY FROM APRIL 1 TO SEPTEMBER 30.  IF ANY BATS ARE FOUND ROOSTING ON THE UNDERSIDE OF THE BRIDGE, THE UNITED STATES FISH AND WILDLIFE SERVICE, ECOLOGICAL SERVICE DIVISION (614-416-8993), THE ODOT OFFICE OF ENVIRONMENTAL SERVICES (614-466-7880) AND ODOT DISTRICT 4 ENVIRONMENTAL SECTION (330-786-4930) SHALL BE CONTACTED TO PROVIDE THIS INFORMATION.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STREAM CHANNEL EXCAVATION/IN STREAM WORK:</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TAKE ALL PRECAUTIONS NECESSARY TO PREVENT ANY INCIDENTAL DISCHARGES ASSOCIATED WITH THE EXCAVATION AND HAULING OF MATERIAL FROM THE STREAM CHANNEL.  THIS PERTAINS TO ANY EXCAVATION OPERATION SUCH AS, FOUNDATION PIER OR ABUTMENT EXCAVATION, CHANNEL CLEAN OUT, EXCAVATION FOR ROCK CHANNEL PROTECTION AND REMOVAL OF ANY TEMPORARY FILL ASSOCIATED WITH CONSTRUCTION OPERATIONS.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WETLAND/DITCH AVOIDANCE:</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NO EXCAVATION, GRADING OR FILLING OPERATIONS SHALL BE PERFORMED IN THE WETLANDS OR DITCH 1 DELINEATED BEYOND THE PROJECT CONSTRUCTION LIMITS AND DEPICTED IN THE ECOLOGICAL RESOURCES MAP AND THE PROJECT PLANS.  THE ECOLOGICAL RESOURCES MAP IS AVAILABLE FOR INSPECTION AT THE ODOT DISTRICT 4 OFFICE, 2088 SOUTH ARLINGTON ROAD, AKRON, OHIO 44306.  TO PROTECT AND DELINEATE THE BOUNDARIES OF THE EXISTING RESOURCES, A FILTER FABRIC FENCE AND TEMPORARY CONSTRUCTION FENCE, PER SUPPLEMENTAL SPECIFICATION 832, SHALL BE INSTALLED AT THE PROPOSED CONSTRUCTION LIMITS, MAINTAINING A ONE-FOOT BUFFER BETWEEN THE FENCE AND THE WETLAND AND DITCH BOUNDARIES, WHEN PRACTICABLE, PRIOR TO THE START OF ANY CONSTRUCTION ACTIVITIES, INCLUDING ANY NECESSARY CLEARING AND GRUBBING ACTIVITIES, AND MAINTAINED BY THE CONTRACTOR THROUGHOUT PROJECT CONSTRUCTION.  UNDER NO CIRCUMSTANCES SHALL THE CONTRACTOR STORE CONSTRUCTION EQUIPMENT AND/OR MATERIALS IN ANY WETLANDS, ETC.  ODOT CONSTRUCTION AND MATERIALS SPECIFICATIONS SECTION 107.10 (PROTECTION AND RESTORATION OF PROPERTY) PROHIBIT THE CONTRACTOR FROM CREATING STAGING AREAS NEAR STREAMS AND/OR WETLANDS.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MATERIALS REMOVED FROM DITCHES, STREAMS AND/OR WETLANDS:  ALL MATERIALS REMOVED FROM THE DITCHES, STREAMS AND/OR WETLANDS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 OR ON THE BANKS OF A STREAM EVEN TEMPORARILY IS CONSIDERED A FILL AND REQUIRES A PERMIT ACTION.  ANY AREAS DISTURBED BY EQUIPMENT ACTIVITIES MUST BE SEEDED WITH NATIVE SPECIES TO PREVENT EROSION OF SEDIMENTS INTO WATERS OF THE UNITED STATES.</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7.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CONSTRUCTION AND DEMOLITION DEBRIS:  </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TAKE PRECAUTIONS TO AVOID AND/OR LIMIT CONSTRUCTION AND DEMOLITION DEBRIS FROM ENTERING WETLANDS AND/OR STREAM(S).  ANY DEBRIS THAT DOES FALL INTO WETLANDS AND/OR STREAM(S) SHALL BE REMOVED AS SOON AS POSSIBLE WITHIN 72 HOURS.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KINSMAN TOWNSHIP PARK:</w:t>
      </w:r>
    </w:p>
    <w:p>
      <w:pPr>
        <w:pStyle w:val="BodyText1"/>
        <w:keepNext/>
        <w:rPr>
          <w:rStyle w:val="DefaultParagraphFont"/>
          <w:rFonts w:ascii="Calibri" w:eastAsia="Calibri" w:hAnsi="Calibri" w:cs="Calibri"/>
        </w:rPr>
      </w:pPr>
      <w:r>
        <w:rPr>
          <w:rStyle w:val="DefaultParagraphFont"/>
          <w:rFonts w:ascii="Calibri" w:eastAsia="Calibri" w:hAnsi="Calibri" w:cs="Calibri"/>
        </w:rPr>
        <w:t>ACCESS TO KINSMAN TOWNSHIP PARK WILL BE MAINTAINED AT ALL TIMES.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TEMPORARY CONSTRUCTION FENCING WILL BE INSTALLED ALONG PROPOSED CONSTRUCTION LIMITS PRIOR TO THE START OF CONSTRUCTION ACTIVITIES TO PROTECT THE 4(F) PROPERTY AND THE PUBLIC.</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APPROPRIATE SIGNAGE WILL BE INSTALLED TO ALERT USERS OF CONSTRUCTION ACTIVITIES, IF IN PROXIMITY TO RECREATIONAL FACILITIES OR FEATURES.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EXCEPT AS NECESSARY TO FACILITATE CONSTRUCTION ACTIVITIES, THE STAGING AND/OR STORAGE OF CONSTRUCTION EQUIPMENT WILL NOT TAKE PLACE BEYOND THE PROPOSED CONSTRUCTION LIMITS THAT ARE WITHIN THE DEFINED BOUNDARIES OF THE 4(F) PROPERTY.</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VEHICULAR AND PEDESTRIAN TRAFFIC AND ACCESS TO ALL KINSMAN TOWNSHIP PARK FACILITIES SHALL BE MAINTAINED AT ALL TIMES THROUGHOUT PROJECT CONSTRUCTION.</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THE CONTRACTOR WILL CLOSELY COORDINATE THE CONSTRUCTION SCHEDULE WITH ODOT, KINSMAN TOWNSHIP AND TRUMBULL COUNTY ENGINEER PRIOR TO THE BEGINNING OF CONSTRUCTION ACTIVITIES.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MECHANICAL EQUIPMENT OPERATION AT STREAM CHANNEL:  </w:t>
      </w:r>
    </w:p>
    <w:p>
      <w:pPr>
        <w:pStyle w:val="BodyText1"/>
        <w:keepNext/>
        <w:rPr>
          <w:rStyle w:val="DefaultParagraphFont"/>
          <w:rFonts w:ascii="Calibri" w:eastAsia="Calibri" w:hAnsi="Calibri" w:cs="Calibri"/>
        </w:rPr>
      </w:pPr>
      <w:r>
        <w:rPr>
          <w:rStyle w:val="DefaultParagraphFont"/>
          <w:rFonts w:ascii="Calibri" w:eastAsia="Calibri" w:hAnsi="Calibri" w:cs="Calibri"/>
        </w:rPr>
        <w:t>THE MECHANICAL EQUIPMENT USED TO EXECUTE THE WORK AUTHORIZED HEREIN SHALL BE OPERATED IN SUCH A WAY AS TO MINIMIZE TURBIDITY THAT COULD DEGRADE WATER QUALITY AND ADVERSELY AFFECT AQUATIC PLANT AND ANIMAL LIFE.</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ENDANGERED SPECIES HABITAT-INDIANA BAT/NORTHERN LONG-EARED BAT:  </w:t>
      </w:r>
    </w:p>
    <w:p>
      <w:pPr>
        <w:pStyle w:val="BodyText1"/>
        <w:keepNext/>
        <w:rPr>
          <w:rStyle w:val="DefaultParagraphFont"/>
          <w:rFonts w:ascii="Calibri" w:eastAsia="Calibri" w:hAnsi="Calibri" w:cs="Calibri"/>
        </w:rPr>
      </w:pPr>
      <w:r>
        <w:rPr>
          <w:rStyle w:val="DefaultParagraphFont"/>
          <w:rFonts w:ascii="Calibri" w:eastAsia="Calibri" w:hAnsi="Calibri" w:cs="Calibri"/>
        </w:rPr>
        <w:t>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ENDANGERED SPECIES HABITAT-INDIANA BAT/NORTHERN LONG-EARED BAT:  PRIOR TO ANY BRIDGE REMOVAL ACTIVITIES, THE UNDERSIDE OF THE EXISTING BRIDGE SHALL BE CAREFULLY EXAMINED FOR THE PRESENCE OF BATS, ESPECIALLY FROM APRIL 1 TO SEPTEMBER 30.  IF ANY BATS ARE FOUND ROOSTING ON THE UNDERSIDE OF THE BRIDGE, THE UNITED STATES FISH AND WILDLIFE SERVICE, ECOLOGICAL SERVICE DIVISION (614-416-8993), THE ODOT OFFICE OF ENVIRONMENTAL SERVICES (614-466-7880) AND ODOT DISTRICT 4 ENVIRONMENTAL SECTION (330-786-4930) SHALL BE CONTACTED TO PROVIDE THIS INFORMATION.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STREAM CHANNEL EXCAVATION/IN STREAM WORK:</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TAKE ALL PRECAUTIONS NECESSARY TO PREVENT ANY INCIDENTAL DISCHARGES ASSOCIATED WITH THE EXCAVATION AND HAULING OF MATERIAL FROM THE STREAM CHANNEL.  THIS PERTAINS TO ANY EXCAVATION OPERATION SUCH AS, FOUNDATION PIER OR ABUTMENT EXCAVATION, CHANNEL CLEAN OUT, EXCAVATION FOR ROCK CHANNEL PROTECTION AND REMOVAL OF ANY TEMPORARY FILL ASSOCIATED WITH CONSTRUCTION OPERATIONS.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WETLAND/DITCH AVOIDANCE:</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NO EXCAVATION, GRADING OR FILLING OPERATIONS SHALL BE PERFORMED IN THE WETLANDS OR DITCH 1 DELINEATED BEYOND THE PROJECT CONSTRUCTION LIMITS AND DEPICTED IN THE ECOLOGICAL RESOURCES MAP AND THE PROJECT PLANS.  THE ECOLOGICAL RESOURCES MAP IS AVAILABLE FOR INSPECTION AT THE ODOT DISTRICT 4 OFFICE, 2088 SOUTH ARLINGTON ROAD, AKRON, OHIO 44306.  TO PROTECT AND DELINEATE THE BOUNDARIES OF THE EXISTING RESOURCES, A FILTER FABRIC FENCE AND TEMPORARY CONSTRUCTION FENCE, PER SUPPLEMENTAL SPECIFICATION 832, SHALL BE INSTALLED AT THE PROPOSED CONSTRUCTION LIMITS, MAINTAINING A ONE-FOOT BUFFER BETWEEN THE FENCE AND THE WETLAND AND DITCH BOUNDARIES, WHEN PRACTICABLE, PRIOR TO THE START OF ANY CONSTRUCTION ACTIVITIES, INCLUDING ANY NECESSARY CLEARING AND GRUBBING ACTIVITIES, AND MAINTAINED BY THE CONTRACTOR THROUGHOUT PROJECT CONSTRUCTION.  UNDER NO CIRCUMSTANCES SHALL THE CONTRACTOR STORE CONSTRUCTION EQUIPMENT AND/OR MATERIALS IN ANY WETLANDS, ETC.  ODOT CONSTRUCTION AND MATERIALS SPECIFICATIONS SECTION 107.10 (PROTECTION AND RESTORATION OF PROPERTY) PROHIBIT THE CONTRACTOR FROM CREATING STAGING AREAS NEAR STREAMS AND/OR WETLANDS.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MATERIALS REMOVED FROM DITCHES, STREAMS AND/OR WETLANDS:  ALL MATERIALS REMOVED FROM THE DITCHES, STREAMS AND/OR WETLANDS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 OR ON THE BANKS OF A STREAM EVEN TEMPORARILY IS CONSIDERED A FILL AND REQUIRES A PERMIT ACTION.  ANY AREAS DISTURBED BY EQUIPMENT ACTIVITIES MUST BE SEEDED WITH NATIVE SPECIES TO PREVENT EROSION OF SEDIMENTS INTO WATERS OF THE UNITED STATES.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7.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CONSTRUCTION AND DEMOLITION DEBRIS:  </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TAKE PRECAUTIONS TO AVOID AND/OR LIMIT CONSTRUCTION AND DEMOLITION DEBRIS FROM ENTERING WETLANDS AND/OR STREAM(S).  ANY DEBRIS THAT DOES FALL INTO WETLANDS AND/OR STREAM(S) SHALL BE REMOVED AS SOON AS POSSIBLE WITHIN 72 HOURS.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Gary Shaffer</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Trumbull County Engineer</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650 North River Rd. NW, Warren Ohio 44483</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330.675.2253</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hwshaffe@co.trumbull.oh.us</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Chad Root, </w:t>
            </w:r>
            <w:r>
              <w:rPr>
                <w:rStyle w:val="DefaultParagraphFont"/>
                <w:b w:val="0"/>
                <w:sz w:val="24"/>
                <w:szCs w:val="24"/>
                <w:lang w:val="en-US" w:eastAsia="en-US" w:bidi="ar-SA"/>
              </w:rPr>
              <w:t xml:space="preserve">Jeffrey Cutler,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18,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18,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Section 4(f)</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Recreational 4(f)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Determination Request Form for Recreational Properties.pdf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Section 6(f)</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LWCF Grant Listing.pdf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Approval - Temporary Non-Conforming Use.pdf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General</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1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Work Agreement.pdf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ESA</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Regulated Materials Review Form.pdf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Determination - No ESA Studies Required.pdf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Cultural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Minimum Potential to Cause Effects - B.pdf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Ecological</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TRU-Burnett E Rd Br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Other Resources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Environmental Justice</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Underserved Populations Documentation.pdf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Project Related Decision - Underserved Populations.pdf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Public Involvement</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Trumbull County Engineer Website Posting.pdf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News Article.pdf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Stakeholder and Public Notification Mailing List.pdf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Stakeholder and Public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Stakeholder and Public Comments Received.pdf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Responses to Stakeholder and Public Comments.pdf</w:t>
      </w:r>
    </w:p>
    <w:p>
      <w:pPr>
        <w:pStyle w:val="Heading33"/>
        <w:keepNext/>
        <w:rPr>
          <w:rStyle w:val="DefaultParagraphFont"/>
          <w:rFonts w:ascii="Calibri" w:eastAsia="Calibri" w:hAnsi="Calibri" w:cs="Calibri"/>
        </w:rPr>
      </w:pPr>
      <w:bookmarkStart w:id="19" w:name="_Toc256000018"/>
      <w:r>
        <w:rPr>
          <w:rStyle w:val="DefaultParagraphFont"/>
          <w:rFonts w:ascii="Calibri" w:eastAsia="Calibri" w:hAnsi="Calibri" w:cs="Calibri"/>
        </w:rPr>
        <w:t>Permits</w:t>
      </w:r>
      <w:bookmarkEnd w:id="19"/>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Correspondence with Local Floodplain Administrator.pdf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21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21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98773 TRU Burnett East Road Bridge</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18,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98773 TRU Burnett East Road Bridge</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18,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98773 TRU Burnett East Road Bridge</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18,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98773 TRU Burnett East Road Bridge</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18,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98773 TRU Burnett East Road Bridge</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18,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2017-09-18T04:00:00+00:00</DateCompleted>
    <Internal_x0020_Only xmlns="df873bd8-8520-468a-8ecb-74db49e47217">No</Internal_x0020_Only>
    <FID xmlns="df873bd8-8520-468a-8ecb-74db49e47217">5774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813A1EDA-B6D3-4948-B02E-DA74F3D5EEE4}"/>
</file>

<file path=customXml/itemProps2.xml><?xml version="1.0" encoding="utf-8"?>
<ds:datastoreItem xmlns:ds="http://schemas.openxmlformats.org/officeDocument/2006/customXml" ds:itemID="{CBDF11AC-302A-4E33-BA78-116E2F4DF902}"/>
</file>

<file path=customXml/itemProps3.xml><?xml version="1.0" encoding="utf-8"?>
<ds:datastoreItem xmlns:ds="http://schemas.openxmlformats.org/officeDocument/2006/customXml" ds:itemID="{40237282-5F0E-4441-BB9B-FBF8CBE6B8A6}"/>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