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US/SR 6/7/167 29.95/14.95 PID 88877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88877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State Routes (SR) 7 and 167 and U. S. Route (USR) 6/6D in Pierpont and Richmond Townships and the village of Andover, Ashtabula County, Ohio.  The project proposes to resurface 0.91 mile of SR 7 from Straight Line Mile (SLM) 17.51 to SLM 18.42, 5.48 miles of SR 167 from SLM 7.69 to SLM 10.46 and SLM 11.37 to SLM 14.08, 2.85 miles of USR 6 from SLM 22.36 to SLM 22.56 and SLM 29.95 to SLM 32.60 and 0.06 mile of USR 6D from SLM 0.00 to SLM 0.06.  Within the limits of the resurfacing, the project proposes to remove deteriorated partial-depth asphalt pavement and replace it with an asphalt concrete intermediate course and surface course.  Additionally, minor maintenance is proposed on four (4) structures (Structure No. ATB-7-17.87, Structure File Number (SFN) 0400688; Structure No. ATB-7-18.10, SFN 0400718; Structure No. ATB-167-7.78, SFN 0405027 and Structure No. ATB-167-8.84, SFN 0405035) along SR 7 and SR 167 as follows: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ATB-7-17.87 (unnamed tributary to East Branch Ashtabula River):</w:t>
      </w:r>
      <w:r>
        <w:rPr>
          <w:rStyle w:val="DefaultParagraphFont"/>
          <w:rFonts w:ascii="Calibri" w:eastAsia="Calibri" w:hAnsi="Calibri" w:cs="Calibri"/>
        </w:rPr>
        <w:t xml:space="preserve">  The project proposes minor maintenance to the existing 14' concrete filled culvert carrying an unnamed tributary to East Branch Ashtabula River under SR 7.  Maintenance improvements include: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ATB-7-18.10 (East Branch Ashtabula River):</w:t>
      </w:r>
      <w:r>
        <w:rPr>
          <w:rStyle w:val="DefaultParagraphFont"/>
          <w:rFonts w:ascii="Calibri" w:eastAsia="Calibri" w:hAnsi="Calibri" w:cs="Calibri"/>
        </w:rPr>
        <w:t xml:space="preserve">  The project proposes minor maintenance to the existing 113' continuous concrete slab bridge spanning the East Branch Ashtabula River (State Scenic River).  Maintenance improvements include: sealing existing wearing surface and approach slabs with soluble reactive silicate concrete treatment, patching concrete deck edges, sealing the concrete deck edges with epoxy-urethane,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ATB-167-7.78 (West Branch Ashtabula River):</w:t>
      </w:r>
      <w:r>
        <w:rPr>
          <w:rStyle w:val="DefaultParagraphFont"/>
          <w:rFonts w:ascii="Calibri" w:eastAsia="Calibri" w:hAnsi="Calibri" w:cs="Calibri"/>
        </w:rPr>
        <w:t xml:space="preserve">  The project proposes minor maintenance to the existing 128' continuous steel beam bridge spanning the West Branch Ashtabula River (State Scenic River).  Maintenance improvements include: patching the existing wearing surface, sealing existing wearing surface and approach slabs with soluble reactive silicate concrete treatment, repairing front and rear approach slab ends, patching concrete substructure, sealing all exposed concrete surfaces with epoxy-urethane, cleaning and painting of 10' of structural steel from each abutment,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ATB-167-8.84 (unnamed tributary to West Branch Ashtabula River):</w:t>
      </w:r>
      <w:r>
        <w:rPr>
          <w:rStyle w:val="DefaultParagraphFont"/>
          <w:rFonts w:ascii="Calibri" w:eastAsia="Calibri" w:hAnsi="Calibri" w:cs="Calibri"/>
        </w:rPr>
        <w:t xml:space="preserve">  The project proposes minor maintenance to the existing 81' continuous concrete slab bridge spanning an unnamed tributary to West Branch Ashtabula River.  Maintenance improvements include: removal and replacement of the existing concrete wearing surface with a fiber reinforced concrete overlay, patching concrete substructure, sealing all exposed concrete surfaces with epoxy-urethane,  repairing erosion that has developed at the front and rear wingwalls,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existing operational roadway rights-of-way.  The project will not impact any environmentally sensitive resources within the project study areas.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RESTRICTIONS/CLOSURES, ROADWAY CLOSURES AND DETOUR ROUTES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STREAM/WETLAND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STREAMS AND/OR WETLANDS.  UNDER NO CIRCUMSTANCES SHALL THE CONTRACTOR STORE CONSTRUCTION EQUIPMENT AND/OR MATERIALS IN ANY STREAMS AND/OR WETLANDS.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SCENIC RIVERS - EAST BRANCH OF ASHTABULA RIVER/WEST BRANCH OF ASHTABULA RIVER: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TOXIC OR HAZARDOUS MATERIALS SUCH AS SEALANTS, PAINT, SOLVENTS, CLEANING AGENTS, EARTHEN MATERIALS, WASTE-WATER, FUELS OR DEBRIS OF ANY KIND SHALL BE DISCHARGED TO A SCENIC RIVER OR ANY TRIBUTARY WATER COURSES.  ALL ASPHALT OR CONCRETE GRINDINGS, EXCESS ASPHALTIC OR CONCRETE MATERIALS OR ANY OTHER DEBRIS GENERATED DURING RESURFACING OR OTHER SIMILAR ACTIVITIES SHALL BE REMOVED IMMEDIATELY FROM WITHIN 1000 FEET OF A SCENIC RIVER AND DISPOSED OF AT AN APPROPRIATE FACILITY ABOVE THE FEMA 100 YEAR FLOOD ELEVATION AND NOT WITHIN 1000 FEET OF THE DESIGNATED SCENIC RIVER.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IF PAINTING, WELDING, SAND AND/OR WATER BLASTING (CLEANING) IS INCORPORATED AS PART OF THE PROJECT AT OR OVER A SCENIC RIVER, THEN APPROPRIATE APRONS SHALL BE UTILIZED TO PROVIDE FOR COMPLETE CONTAINMENT OF ALL PAINT, WELDING SLAG AND/OR SEALANT OVERSPRAY AND OTHER DEBRIS.  APRONS, APPROPRIATE FALSEWORK OR OTHER BARRIERS SHALL BE UTILIZED ON ALL DECK REPLACEMENT PROJECTS TO PREVENT THE DISCHARGE OF CONCRETE, ASPHALT OR OTHER DEBRIS TO A DESIGNATED SCENIC RIVER.  ALL DEBRIS COLLECTED SHALL BE DISPOSED OF AT AN APPROPRIATE FACILITY ABOVE THE FEMA 100 YEAR FLOOD PLAIN AND NOT WITHIN 1000 FEET OF THE SCENIC RIVER.</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RESTRICTIONS/CLOSURES, ROADWAY CLOSURES AND DETOUR ROUTES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STREAM/WETLAND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STREAMS AND/OR WETLANDS.  UNDER NO CIRCUMSTANCES SHALL THE CONTRACTOR STORE CONSTRUCTION EQUIPMENT AND/OR MATERIALS IN ANY STREAMS AND/OR WETLANDS.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SCENIC RIVERS - EAST BRANCH OF ASHTABULA RIVER/WEST BRANCH OF ASHTABULA RIVER: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TOXIC OR HAZARDOUS MATERIALS SUCH AS SEALANTS, PAINT, SOLVENTS, CLEANING AGENTS, EARTHEN MATERIALS, WASTE-WATER, FUELS OR DEBRIS OF ANY KIND SHALL BE DISCHARGED TO A SCENIC RIVER OR ANY TRIBUTARY WATER COURSES.  ALL ASPHALT OR CONCRETE GRINDINGS, EXCESS ASPHALTIC OR CONCRETE MATERIALS OR ANY OTHER DEBRIS GENERATED DURING RESURFACING OR OTHER SIMILAR ACTIVITIES SHALL BE REMOVED IMMEDIATELY FROM WITHIN 1000 FEET OF A SCENIC RIVER AND DISPOSED OF AT AN APPROPRIATE FACILITY ABOVE THE FEMA 100 YEAR FLOOD ELEVATION AND NOT WITHIN 1000 FEET OF THE DESIGNATED SCENIC RIVER.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IF PAINTING, WELDING, SAND AND/OR WATER BLASTING (CLEANING) IS INCORPORATED AS PART OF THE PROJECT AT OR OVER A SCENIC RIVER, THEN APPROPRIATE APRONS SHALL BE UTILIZED TO PROVIDE FOR COMPLETE CONTAINMENT OF ALL PAINT, WELDING SLAG AND/OR SEALANT OVERSPRAY AND OTHER DEBRIS.  APRONS, APPROPRIATE FALSEWORK OR OTHER BARRIERS SHALL BE UTILIZED ON ALL DECK REPLACEMENT PROJECTS TO PREVENT THE DISCHARGE OF CONCRETE, ASPHALT OR OTHER DEBRIS TO A DESIGNATED SCENIC RIVER.  ALL DEBRIS COLLECTED SHALL BE DISPOSED OF AT AN APPROPRIATE FACILITY ABOVE THE FEMA 100 YEAR FLOOD PLAIN AND NOT WITHIN 1000 FEET OF THE SCENIC RIVER.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 Scenic River Coordination.pdf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88877 ATB US/SR 6/7/167 29.95/14.95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88877 ATB US/SR 6/7/167 29.95/14.95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88877 ATB US/SR 6/7/167 29.95/14.95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88877 ATB US/SR 6/7/167 29.95/14.95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88877 ATB US/SR 6/7/167 29.95/14.95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2016-11-23T05:00:00+00:00</DateCompleted>
    <Internal_x0020_Only xmlns="df873bd8-8520-468a-8ecb-74db49e47217">No</Internal_x0020_Only>
    <FID xmlns="df873bd8-8520-468a-8ecb-74db49e47217">5782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A4675D0-6A20-4BD0-B9D8-9F47F16291CB}"/>
</file>

<file path=customXml/itemProps2.xml><?xml version="1.0" encoding="utf-8"?>
<ds:datastoreItem xmlns:ds="http://schemas.openxmlformats.org/officeDocument/2006/customXml" ds:itemID="{5F73C50B-5917-4D78-98E9-94AD8403A5B3}"/>
</file>

<file path=customXml/itemProps3.xml><?xml version="1.0" encoding="utf-8"?>
<ds:datastoreItem xmlns:ds="http://schemas.openxmlformats.org/officeDocument/2006/customXml" ds:itemID="{2C8E016B-856C-4376-B649-A5A8E53373E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