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0011 08.46 PID 83042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83042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11 in Austintown and Canfield Townships, Mahoning County, Ohio.  The project proposes to resurface 7.24 miles of SR 11, including partial and full-depth pavement repairs, from Straight Line Mile (SLM) 8.46 to SLM 15.70.  Additionally, minor maintenance is proposed on twelve (12) structures, Structure No. MAH-11-10.12L/Structure File Number (SFN) 5000572, Structure No. MAH-11-10.11R/SFN 5000602, Structure No. MAH-11-11.98/SFN 5000637, Structure No. MAH-11-13.01/SFN 5000661, Structure No. MAH-11-14.11/SFN 5000718, Structure No. MAH-11-14.55L/SFN 5000726, Structure No. MAH-11-14.55R/SFN 5000750, Structure No. MAH-11-15.89L/SFN 5000807, Structure No. MAH-11-15.86L/SFN 5000815, Structure No. MAH-11-16.01L/SFN 5000823, Structure No. MAH-76-7.41 (MAH-11-9.48)/SFN 5029430 and Structure No. MAH-76-7.44 (MAH-11-9.46)/SFN 5029457, along SR 11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MAH-11-10.12L (U.S. Route [USR 62]):</w:t>
      </w:r>
      <w:r>
        <w:rPr>
          <w:rStyle w:val="DefaultParagraphFont"/>
          <w:rFonts w:ascii="Calibri" w:eastAsia="Calibri" w:hAnsi="Calibri" w:cs="Calibri"/>
        </w:rPr>
        <w:t>  The project proposes minor maintenance to the existing 119' continuous concrete slab bridge spanning USR 62.  Maintenance improvements include: sealing concrete wearing surface and approach slabs with gravity fed resin concrete treatment, repairing vertical cracks in the parapets withepoxy injection, patching concrete substructure, sealing spalled areas of the deck floor and repaired concrete surfaces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MAH-11-10.11R (USR 62):</w:t>
      </w:r>
      <w:r>
        <w:rPr>
          <w:rStyle w:val="DefaultParagraphFont"/>
          <w:rFonts w:ascii="Calibri" w:eastAsia="Calibri" w:hAnsi="Calibri" w:cs="Calibri"/>
        </w:rPr>
        <w:t>  The project proposes minor maintenance to the existing 119' continuous concrete slab bridge spanning USR 62.  Maintenance improvements include: sealing concrete wearing surface and approach slabs with gravity fed resin concrete treatment, repairing vertical cracks in the parapets withepoxy injection, patching concrete substructure, sealing spalled areas of the deck floor and repaired concrete surfaces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MAH-11-11.98 (Kirk Road):</w:t>
      </w:r>
      <w:r>
        <w:rPr>
          <w:rStyle w:val="DefaultParagraphFont"/>
          <w:rFonts w:ascii="Calibri" w:eastAsia="Calibri" w:hAnsi="Calibri" w:cs="Calibri"/>
        </w:rPr>
        <w:t>  The project proposes minor maintenance to the existing 286' continuous steel beam bridge carrying Kirk Road over SR 11.  Maintenance improvements include: sealing concrete wearing surface and approach slabs with gravity fed resin concrete treatment, repairing vertical cracks in the parapets withepoxy injection, patching concrete substructure, sealing repaired concrete surfaces with epoxy-urethane, repairing approach asphalt on both sides of the structure,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MAH-11-13.01 (New Road):</w:t>
      </w:r>
      <w:r>
        <w:rPr>
          <w:rStyle w:val="DefaultParagraphFont"/>
          <w:rFonts w:ascii="Calibri" w:eastAsia="Calibri" w:hAnsi="Calibri" w:cs="Calibri"/>
        </w:rPr>
        <w:t>  The project proposes minor maintenance to the existing 291' continuous steel beam bridge carrying New Road over SR 11.  Maintenance improvements include: sealing concrete wearing surface and approach slabs with gravity fed resin concrete treatment, repairing vertical cracks in the parapets withepoxy injection, patching concrete substructure, sealing repaired concrete surfaces with epoxy-urethane, repairing approach asphalt on both sides of the structure,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MAH-11-14.11 (Mahoning Avenue):</w:t>
      </w:r>
      <w:r>
        <w:rPr>
          <w:rStyle w:val="DefaultParagraphFont"/>
          <w:rFonts w:ascii="Calibri" w:eastAsia="Calibri" w:hAnsi="Calibri" w:cs="Calibri"/>
        </w:rPr>
        <w:t>  The project proposes minor maintenance to the existing 282' continuous steel beam bridge carrying Mahoning Avenue over SR 11. Maintenance improvements include: sealing concrete wearing surface and approach slabs with gravity fed resin concrete treatment, repairing vertical cracks in the parapets withepoxy injection, patching concrete substructure, sealing repaired concrete surfaces with epoxy-urethane, repairing approach asphalt on both sides of the structure,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MAH-11-14.55L (Norquest Boulevard):</w:t>
      </w:r>
      <w:r>
        <w:rPr>
          <w:rStyle w:val="DefaultParagraphFont"/>
          <w:rFonts w:ascii="Calibri" w:eastAsia="Calibri" w:hAnsi="Calibri" w:cs="Calibri"/>
        </w:rPr>
        <w:t>  The project proposes minor maintenance to the existing 132' continuous concrete slab bridge spanning Norquest Boulevard.  Maintenance improvements include:  sealing concrete wearing surface and approach slabs with gravity fed resin concrete treatment, repairing vertical cracks in the parapets withepoxy injection, patching concrete substructure, sealing repaired concrete surfaces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See additional project</w:t>
      </w:r>
      <w:r>
        <w:rPr>
          <w:rStyle w:val="DefaultParagraphFont"/>
          <w:rFonts w:ascii="Calibri" w:eastAsia="Calibri" w:hAnsi="Calibri" w:cs="Calibri"/>
          <w:color w:val="FF0000"/>
        </w:rPr>
        <w:t xml:space="preserve"> </w:t>
      </w:r>
      <w:r>
        <w:rPr>
          <w:rStyle w:val="DefaultParagraphFont"/>
          <w:rFonts w:ascii="Calibri" w:eastAsia="Calibri" w:hAnsi="Calibri" w:cs="Calibri"/>
          <w:color w:val="000000"/>
        </w:rPr>
        <w:t>description information for the project, Project Description Continued.docx. file,  in the General section of the Project File.</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ODOT TRAFFIC ENGINEERING MANUAL NOTES 642-58 NOTIFICATION OF TRAFFIC RESTRICTIONS AND, IF APPLICABLE, 642-8 ITEM 614, MAINTAINING TRAFFIC (NOTICE OF CLOSURE SIGN) SHALL BE INCORPORATED INTO THE PROJECT CONSTRUCTION PLAN.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ODOT TRAFFIC ENGINEERING MANUAL NOTES 642-58 NOTIFICATION OF TRAFFIC RESTRICTIONS AND, IF APPLICABLE, 642-8 ITEM 614, MAINTAINING TRAFFIC (NOTICE OF CLOSURE SIGN) SHALL BE INCORPORATED INTO THE PROJECT CONSTRUCTION PLAN.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Description Continued.docx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83042 MAH SR 0011 08.46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83042 MAH SR 0011 08.46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83042 MAH SR 0011 08.46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83042 MAH SR 0011 08.46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83042 MAH SR 0011 08.46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2017-02-13T05:00:00+00:00</DateCompleted>
    <Internal_x0020_Only xmlns="df873bd8-8520-468a-8ecb-74db49e47217">No</Internal_x0020_Only>
    <FID xmlns="df873bd8-8520-468a-8ecb-74db49e47217">5785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4A1AD12-FE73-4478-BE4A-70897321990E}"/>
</file>

<file path=customXml/itemProps2.xml><?xml version="1.0" encoding="utf-8"?>
<ds:datastoreItem xmlns:ds="http://schemas.openxmlformats.org/officeDocument/2006/customXml" ds:itemID="{B73CBFC4-4823-4BCB-A79C-BD6837406F3B}"/>
</file>

<file path=customXml/itemProps3.xml><?xml version="1.0" encoding="utf-8"?>
<ds:datastoreItem xmlns:ds="http://schemas.openxmlformats.org/officeDocument/2006/customXml" ds:itemID="{C9D0178B-4153-490D-AFEE-0AD0D2FF5CD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