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NORTH OLMSTED SIGNALS PH 1 PID 95108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January 20,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95108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NORTH OLMSTED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tahoma" w:eastAsia="tahoma" w:hAnsi="tahoma" w:cs="tahoma"/>
          <w:color w:val="000000"/>
          <w:sz w:val="24"/>
        </w:rPr>
      </w:pPr>
      <w:r>
        <w:rPr>
          <w:rStyle w:val="DefaultParagraphFont"/>
          <w:rFonts w:ascii="tahoma" w:eastAsia="tahoma" w:hAnsi="tahoma" w:cs="tahoma"/>
          <w:color w:val="000000"/>
          <w:sz w:val="24"/>
        </w:rPr>
        <w:t xml:space="preserve">Replace aging equipment and upgrade the City's closed-loop signal system to a central based system. In Phase 1, 8 intersections will be upgraded.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#32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must be within the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2. No work shall occur within wetlands or streams.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must be within the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2. No work shall occur within wetlands or streams.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20,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STIP Listing.pdf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NOACA Approval Letter.pdf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 Study Area Map.pdf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95108 CUY NORTH OLMSTED SIGNALS PH 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95108 CUY NORTH OLMSTED SIGNALS PH 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95108 CUY NORTH OLMSTED SIGNALS PH 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95108 CUY NORTH OLMSTED SIGNALS PH 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95108 CUY NORTH OLMSTED SIGNALS PH 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2016-01-20T05:00:00+00:00</DateCompleted>
    <Internal_x0020_Only xmlns="df873bd8-8520-468a-8ecb-74db49e47217">No</Internal_x0020_Only>
    <FID xmlns="df873bd8-8520-468a-8ecb-74db49e47217">5824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58E142D-BA98-4C9B-8A13-1409EFA4A9AA}"/>
</file>

<file path=customXml/itemProps2.xml><?xml version="1.0" encoding="utf-8"?>
<ds:datastoreItem xmlns:ds="http://schemas.openxmlformats.org/officeDocument/2006/customXml" ds:itemID="{881B9845-3B2C-40D6-8D6A-35142F056E1F}"/>
</file>

<file path=customXml/itemProps3.xml><?xml version="1.0" encoding="utf-8"?>
<ds:datastoreItem xmlns:ds="http://schemas.openxmlformats.org/officeDocument/2006/customXml" ds:itemID="{F0879A94-4228-44FC-93ED-1E05CDA4753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