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STA Local GR FY 2018 PID 97159</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13,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Brian Peck</w:t>
      </w:r>
    </w:p>
    <w:p w:rsidR="00EC0BFB" w:rsidRPr="008201BF" w:rsidP="008201BF">
      <w:pPr>
        <w:jc w:val="center"/>
        <w:rPr>
          <w:sz w:val="24"/>
        </w:rPr>
      </w:pPr>
      <w:r w:rsidRPr="008201BF">
        <w:rPr>
          <w:sz w:val="24"/>
        </w:rPr>
        <w:t xml:space="preserve"> </w:t>
      </w:r>
      <w:r w:rsidR="00F64703">
        <w:rPr>
          <w:sz w:val="24"/>
        </w:rPr>
        <w:t xml:space="preserve"> ODOT DISTRICT 4</w:t>
      </w:r>
    </w:p>
    <w:p w:rsidR="008201BF" w:rsidRPr="008201BF" w:rsidP="008201BF">
      <w:pPr>
        <w:jc w:val="center"/>
        <w:rPr>
          <w:sz w:val="24"/>
        </w:rPr>
      </w:pPr>
    </w:p>
    <w:p w:rsidR="008201BF" w:rsidRPr="008201BF" w:rsidP="008201BF">
      <w:pPr>
        <w:jc w:val="center"/>
        <w:rPr>
          <w:sz w:val="24"/>
        </w:rPr>
      </w:pPr>
      <w:r>
        <w:rPr>
          <w:sz w:val="24"/>
        </w:rPr>
        <w:t>Phone:  330-786-4931</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97159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STARK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StarkCounty Engineer proposes to replace substandard/deficient bridge railing/guardrail at various bridge locations throughout Stark County.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All workshall be performed within the existing limited access highway and roadwayrights-of-way.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minimum ofone 10-foot lane will be maintained in each direction on all affected routes atall times during guardrail replacement activities.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Existing utilitieswill not be permanently removed to construct the proposed 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projectwill not impact any environmentally sensitive resources.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 projectscoping form was utilized to evaluate environmental impacts by and obtain NEPAapproval for the project and is available in the Project File/General/ProjectInformation subsection as Project Scoping Form.pdf.</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16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11/08/2017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Brian Peck</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ODOT DISTRICT 4</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330-786-4931</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Brian.Peck@dot.ohio.gov</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Jon Hunt</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13,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13,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General</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Scoping Form.pdf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Candidate Bridge Guardrail Locations - Aerial Photos.pdf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Candidate Bridge Guardrail Locations - Table.pdf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97159 STA Local GR FY 2018</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13,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97159 STA Local GR FY 2018</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13,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97159 STA Local GR FY 2018</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13,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97159 STA Local GR FY 2018</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13,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97159 STA Local GR FY 2018</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13,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2017-11-13T05:00:00+00:00</DateCompleted>
    <Internal_x0020_Only xmlns="df873bd8-8520-468a-8ecb-74db49e47217">No</Internal_x0020_Only>
    <FID xmlns="df873bd8-8520-468a-8ecb-74db49e47217">5853</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4F7A2926-0C6C-4E2C-8609-7F7491A06A72}"/>
</file>

<file path=customXml/itemProps2.xml><?xml version="1.0" encoding="utf-8"?>
<ds:datastoreItem xmlns:ds="http://schemas.openxmlformats.org/officeDocument/2006/customXml" ds:itemID="{A589B27E-054C-4515-8377-52C596733299}"/>
</file>

<file path=customXml/itemProps3.xml><?xml version="1.0" encoding="utf-8"?>
<ds:datastoreItem xmlns:ds="http://schemas.openxmlformats.org/officeDocument/2006/customXml" ds:itemID="{67021474-E068-49BB-B110-2163BF8527BF}"/>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