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Akron-Cleveland Rd (CR 16) PID 98701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98701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BOSTON HEIGHTS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 of Boston Heights proposes to resurface Akron-Cleveland Road (CR 16) from the village south corporation limit to State Route (SR) 303 [Straight Line Mile (SLM) 8.85 to SLM 9.27] in the village of Boston Heights, Summit County, by milling 3" of asphalt and replacing 3" of asphalt with full and partial depth repairs.  This project will be constructed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2016stipID0176FDCO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PROJECT ENGINEER A MINIMUM OF FOURTEEN (14) DAYS PRIOR TO THE START OF CONSTRUCTION ACTIVITIES. THE CONTRACTOR MUST ALSO PROVIDE NOTIFICATION TO THE PROJECT ENGINEER A MINIMUM OF FOURTEEN (14) DAYS PRIOR TO ANY LANE RESTRICTIONS OR CLOSURES. THE PROJECT ENGINEER WILL FORWARD THIS INFORMATION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PROJECT ENGINEER A MINIMUM OF FOURTEEN (14) DAYS PRIOR TO THE START OF CONSTRUCTION ACTIVITIES. THE CONTRACTOR MUST ALSO PROVIDE NOTIFICATION TO THE PROJECT ENGINEER A MINIMUM OF FOURTEEN (14) DAYS PRIOR TO ANY LANE RESTRICTIONS OR CLOSURES. THE PROJECT ENGINEER WILL FORWARD THIS INFORMATION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PID 98701 NEPA Assignment Language.pdf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98701 SUM Akron-Cleveland Rd (CR 16)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98701 SUM Akron-Cleveland Rd (CR 16)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98701 SUM Akron-Cleveland Rd (CR 16)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98701 SUM Akron-Cleveland Rd (CR 16)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98701 SUM Akron-Cleveland Rd (CR 16)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2016-03-10T05:00:00+00:00</DateCompleted>
    <Internal_x0020_Only xmlns="df873bd8-8520-468a-8ecb-74db49e47217">No</Internal_x0020_Only>
    <FID xmlns="df873bd8-8520-468a-8ecb-74db49e47217">5877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5FBBEEC-6B1E-431B-A242-54DAC3DA1C13}"/>
</file>

<file path=customXml/itemProps2.xml><?xml version="1.0" encoding="utf-8"?>
<ds:datastoreItem xmlns:ds="http://schemas.openxmlformats.org/officeDocument/2006/customXml" ds:itemID="{48BDCFC2-4FB6-4ED2-BFAE-897319870D02}"/>
</file>

<file path=customXml/itemProps3.xml><?xml version="1.0" encoding="utf-8"?>
<ds:datastoreItem xmlns:ds="http://schemas.openxmlformats.org/officeDocument/2006/customXml" ds:itemID="{4D1C6120-FCF6-428C-A658-EAAE0EE57B2B}"/>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