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Culverts FY2018 Various PID 99798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99798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OhioDepartment of Transportation (ODOT) proposes to perform maintenance on theEasthill Street/STA-MESTH-0000/Structure File Number (SFN) 7670907 Bridge inthe city of North Canton, Stark County, and replace culverts on StateRoute (SR) 43, SR 173 and SR 183 in Lake, Nimishillen, Paris and Washington Townships,Stark County, Ohio.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EasthillStreet Bridge/STA-MESTH-0000/SFN 7670907 spans the West Branch of NimishillenCreek in North Canton.  The projectproposes to clean out stone accumulated in structure, repair corrosion areas inthe existing steel plate arch, repair embankment erosion, replace deterioratedstorm sewer catch basins/conduit, replace guardrail and resurface 400 linearfeet of Easthill Street at the bridge structure.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Workproposed on the Easthill Street/STA-MESTH-0000 Bridge was previously evaluatedas part of  STA-OBPP FY2016; PID 97410; project and approved onDecember 17, 2014, as 23 CFR 771.117(c)(23) Limited Federal Funds CategoricalExclusion (CE) in accordance with 23 CFR 771.117(c), as amended, and MAP-21.  See environmental documentation in theSTA-OBPP FY2016; PID 97410; EnviroNet project file.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TheSTA-Culverts FY2018 Various project will replace the following deteriorated culverts:</w:t>
      </w:r>
      <w:r>
        <w:rPr>
          <w:rStyle w:val="DefaultParagraphFont"/>
          <w:rFonts w:ascii="Calibri" w:eastAsia="Calibri" w:hAnsi="Calibri" w:cs="Calibri"/>
        </w:rPr>
        <w:t>STA-SR 43-21.03/Culvert File Number (CFN) 760430460 is located on SR 43south of the SR 43/Lovers Lane in Lake Township.  This existing 3'x3'x41' concrete box culvertwill be replaced with a new 34"x53"x45' concrete conduit.</w:t>
      </w:r>
      <w:r>
        <w:rPr>
          <w:rStyle w:val="DefaultParagraphFont"/>
          <w:rFonts w:ascii="Calibri" w:eastAsia="Calibri" w:hAnsi="Calibri" w:cs="Calibri"/>
        </w:rPr>
        <w:t xml:space="preserve">STA-SR 173-3.52/CFN 761730140 is located at the SR 173/Parks Avenueintersection at the boarder of Marlboro, Nimishillen and WashingtonTownships.  The existing 30"x58'reinforced concrete culvert will be replaced with a new 30"x64' concrete conduit.  </w:t>
      </w:r>
      <w:r>
        <w:rPr>
          <w:rStyle w:val="DefaultParagraphFont"/>
          <w:rFonts w:ascii="Calibri" w:eastAsia="Calibri" w:hAnsi="Calibri" w:cs="Calibri"/>
        </w:rPr>
        <w:t xml:space="preserve">STA- SR 173-3.55/NoCFN is also located at the SR 173/Parks Avenue intersection. The existing30"x43' reinforced concrete culvert will be replaced with a new 30"x45'concrete conduit.   </w:t>
      </w:r>
      <w:r>
        <w:rPr>
          <w:rStyle w:val="DefaultParagraphFont"/>
          <w:rFonts w:ascii="Calibri" w:eastAsia="Calibri" w:hAnsi="Calibri" w:cs="Calibri"/>
        </w:rPr>
        <w:t>STA-SR 183-11.22 (CFN: 761830420) is located on SR 183 south ofGeorgetown Street in Washington Township. The existing 30"x50' reinforcedconcrete culvert will be replaced with a new 38"x53' concrete conduit.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Mapping thatdepicts culvert locations on United States Geological Survey (USGS) 7.5-MinuteTopographic Quadrangle Maps is included in the Project File/General/ProjectInformation subsection as USGS Quadrangle Topographic Map.pdf.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Replacementof the STA-SR 173-3.52, STA-SR 173-3.55 and STA-SR 183-11.22 culverts will beperformed within the existing roadway rights-of-way.  However, the project will acquire 0.043 acreof new permanent right-of-way from one parcel at the STA-SR 43-21.03culvert.  See right-of-way planinformation in the Project File/General/Project Information subsection as Rightof Way Plan Sheets.pdf.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require closure of SR 43, SR 173 and SR 183 for a maximum duration offourteen (14) consecutive days each.  SR43 motorists will utilize U. S. Route 62, SR 44 and SR 619, SR 173 motoristswill utilize SR 44 and U. S. Route 62 and SR 183 motorists will utilize SR 153,SR 44 and SR 172 during project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ODOTOffice of Environmental Services determined the project is a type of undertaking with "minimal potential to cause effects." See Project File/CulturalResources/Coordination/Minimal Potential to Cause Effects - A or B.pdf.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Replacementof the STA-SR 43-21.03 Culvert will not impact any environmentally sensitiveresources. See Project File/Ecological/Project Information/Ecological ReviewForm - STA-43-21.01.pdf.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TheSTA-Culverts FY2018 Various project will impact approximately193.3 linear feet of intermittent stream channel at the following culvertlocations:</w:t>
      </w:r>
      <w:r>
        <w:rPr>
          <w:rStyle w:val="DefaultParagraphFont"/>
          <w:rFonts w:ascii="Calibri" w:eastAsia="Calibri" w:hAnsi="Calibri" w:cs="Calibri"/>
        </w:rPr>
        <w:t>STA-SR 173-3.52; 75 linear feet of impact;</w:t>
      </w:r>
      <w:r>
        <w:rPr>
          <w:rStyle w:val="DefaultParagraphFont"/>
          <w:rFonts w:ascii="Calibri" w:eastAsia="Calibri" w:hAnsi="Calibri" w:cs="Calibri"/>
        </w:rPr>
        <w:t xml:space="preserve">STA-SR 173-3.55; 58.3 linear feet of impact; and </w:t>
      </w:r>
      <w:r>
        <w:rPr>
          <w:rStyle w:val="DefaultParagraphFont"/>
          <w:rFonts w:ascii="Calibri" w:eastAsia="Calibri" w:hAnsi="Calibri" w:cs="Calibri"/>
        </w:rPr>
        <w:t>STA-SR 183-11.22; 60 linear feet of impact.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Moreover,the project will impact 0.002 acre of Category1 wetlands at the STA-SR183-11.22 culvert location.  See ProjectFile/Ecological/Reports/Level 1 ESR STA-183-11.22.pdf.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willnot impact any state or federally-listed threatened or endangered species.  See environmental documentation for theproject in the Project File/Ecological/Reports subsection.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Overheadutility lines and underground utilities to be impacted by the project will berelocated within the existing and proposed permanent roadwayrights-of-way.  Existing utilities willnot be permanently removed to construct the proposed project.  Coordination with affected utility owners isongoing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Affectedproperty owners and local emergency/public services were contactedand provided with project and proposed maintenance of traffic information.  No comments were received and no environmentalcontroversy was noted as a result of the public involvement activities conductedfor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Stage 3plans were utilized to evaluate environmental impacts by and obtain NEPAapproval for the project.  Planinformation is available in the Project File/General/Project Information subsectionas Stage 3 Design.pdf.</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08/08/2017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PONDS ARE PRESENT IN PROXIMITY OF THE STA-SR 183-11.22 CULVERT INLET AND OUTLET AND A WETLAND AREA IS PRESENT AT THE CULVERT OUTLET AS INDICATED IN THE PLAN.  THE CONTRACTOR SHALL AVOID THE PONDS.  THIS PROJECT WILL IMPACT AN ESTIMATED TOTAL OF 0.002 ACRE OF WETLANDS AT THE STA-SR 183-11.22 CULVERT OUTLET. UNDER NO CIRCUMSTANCES SHALL THE CONTRACTOR IMPACT THE PONDS AND/OR THE REMAINING WETLAND AREA BEYOND THE CONSTRUCTION LIMITS AS INDICATED ON THE PLAN.  UNDER NO CIRCUMSTANCES SHALL THE CONTRACTOR STORE EQUIPMENT AND/OR MATERIALS WITHIN THE PONDS AND/OR WETLAND AREAS.  TO PROTECT AND DELINEATE THE CONSTRUCTION LIMITS AND EXISTING UNIMPACTED WETLAND AREA, A QUANTITY OF ITEM 832 CONSTRUCTION FENCE AND A QUANTITY OF ITEM 832 PERIMETER FILTER FABRIC FENCE HAVE BEEN INCLUDED IN THE GENERAL SUMMARY.  THE CONSTRUCTION FENCE AND PERIMETER FILTER FABRIC FENCE SHALL BE INSTALLED ALONG THE PROPOSED CONSTRUCTION LIMITS AT THE STA-SR 183-11.22 CULVERT LOCATION BY THE CONTRACTOR PRIOR TO THE START OF ANY CONSTRUCTION ACTIVITIES WITHIN THE LIMITS AND ADJACENT AREA, INCLUDING ANY NECESSARY CLEARING AND GRUBBING ACTIVITIES.  THE CONSTRUCTION FENCE AND PERIMETER FILTER FABRIC FENCE SHALL BE MAINTAINED BY THE CONTRACTOR THROUGHOUT PROJECT CONSTRUCTION AND SHALL BE REMOVED BY THE CONTRACTOR UPON PROJECT COMPLETION.</w:t>
      </w:r>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notes into the plans restricting the 14-day closures on SR 173 and SR 183 to begin after June 8, 2018, and before July 30, 2018, when local schools are not in session.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PONDS ARE PRESENT IN PROXIMITY OF THE STA-SR 183-11.22 CULVERT INLET AND OUTLET AND A WETLAND AREA IS PRESENT AT THE CULVERT OUTLET AS INDICATED IN THE PLAN.  THE CONTRACTOR SHALL AVOID THE PONDS.  THIS PROJECT WILL IMPACT AN ESTIMATED TOTAL OF 0.002 ACRE OF WETLANDS AT THE STA-SR 183-11.22 CULVERT OUTLET. UNDER NO CIRCUMSTANCES SHALL THE CONTRACTOR IMPACT THE PONDS AND/OR THE REMAINING WETLAND AREA BEYOND THE CONSTRUCTION LIMITS AS INDICATED ON THE PLAN.  UNDER NO CIRCUMSTANCES SHALL THE CONTRACTOR STORE EQUIPMENT AND/OR MATERIALS WITHIN THE PONDS AND/OR WETLAND AREAS.  TO PROTECT AND DELINEATE THE CONSTRUCTION LIMITS AND EXISTING UNIMPACTED WETLAND AREA, A QUANTITY OF ITEM 832 CONSTRUCTION FENCE AND A QUANTITY OF ITEM 832 PERIMETER FILTER FABRIC FENCE HAVE BEEN INCLUDED IN THE GENERAL SUMMARY.  THE CONSTRUCTION FENCE AND PERIMETER FILTER FABRIC FENCE SHALL BE INSTALLED ALONG THE PROPOSED CONSTRUCTION LIMITS AT THE STA-SR 183-11.22 CULVERT LOCATION BY THE CONTRACTOR PRIOR TO THE START OF ANY CONSTRUCTION ACTIVITIES WITHIN THE LIMITS AND ADJACENT AREA, INCLUDING ANY NECESSARY CLEARING AND GRUBBING ACTIVITIES.  THE CONSTRUCTION FENCE AND PERIMETER FILTER FABRIC FENCE SHALL BE MAINTAINED BY THE CONTRACTOR THROUGHOUT PROJECT CONSTRUCTION AND SHALL BE REMOVED BY THE CONTRACTOR UPON PROJECT COMPLETION.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The Project Designer shall incorporate notes into the plans restricting the 14-day closures on SR 173 and SR 183 to begin after June 8, 2018, and before July 30, 2018, when local schools are not in session.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29,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Right of Way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District Decision - ESA.pdf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STA-043-21.01.pdf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STA-173-3.52+3.54.pdf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STA-183-11.22.pdf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Finding.pdf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Project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Project Notification Update.pdf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D4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Reginal General Permit.pdf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99798 STA Culverts FY2018 Various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99798 STA Culverts FY2018 Various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99798 STA Culverts FY2018 Various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99798 STA Culverts FY2018 Various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99798 STA Culverts FY2018 Various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2017-11-29T05:00:00+00:00</DateCompleted>
    <Internal_x0020_Only xmlns="df873bd8-8520-468a-8ecb-74db49e47217">No</Internal_x0020_Only>
    <FID xmlns="df873bd8-8520-468a-8ecb-74db49e47217">5906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EAFA6F5-3D38-4DA4-82DC-E30DE60B44E4}"/>
</file>

<file path=customXml/itemProps2.xml><?xml version="1.0" encoding="utf-8"?>
<ds:datastoreItem xmlns:ds="http://schemas.openxmlformats.org/officeDocument/2006/customXml" ds:itemID="{25A7A8A3-66D0-4A01-9780-370D42D00970}"/>
</file>

<file path=customXml/itemProps3.xml><?xml version="1.0" encoding="utf-8"?>
<ds:datastoreItem xmlns:ds="http://schemas.openxmlformats.org/officeDocument/2006/customXml" ds:itemID="{6228F5BB-A457-47BF-B46B-004879ECE37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