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SR 0005 31.27 (Sidewalks) PID 98985</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4,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William Malson</w:t>
      </w:r>
    </w:p>
    <w:p w:rsidR="00EC0BFB" w:rsidRPr="008201BF" w:rsidP="008201BF">
      <w:pPr>
        <w:jc w:val="center"/>
        <w:rPr>
          <w:sz w:val="24"/>
        </w:rPr>
      </w:pPr>
      <w:r w:rsidRPr="008201BF">
        <w:rPr>
          <w:sz w:val="24"/>
        </w:rPr>
        <w:t xml:space="preserve"> </w:t>
      </w:r>
      <w:r w:rsidR="00F64703">
        <w:rPr>
          <w:sz w:val="24"/>
        </w:rPr>
        <w:t xml:space="preserve"> MS Consultants</w:t>
      </w:r>
    </w:p>
    <w:p w:rsidR="008201BF" w:rsidRPr="008201BF" w:rsidP="008201BF">
      <w:pPr>
        <w:jc w:val="center"/>
        <w:rPr>
          <w:sz w:val="24"/>
        </w:rPr>
      </w:pPr>
    </w:p>
    <w:p w:rsidR="008201BF" w:rsidRPr="008201BF" w:rsidP="008201BF">
      <w:pPr>
        <w:jc w:val="center"/>
        <w:rPr>
          <w:sz w:val="24"/>
        </w:rPr>
      </w:pPr>
      <w:r>
        <w:rPr>
          <w:sz w:val="24"/>
        </w:rPr>
        <w:t>Phone:  330-258-9920</w:t>
      </w:r>
    </w:p>
    <w:p w:rsidR="00B81E3A" w:rsidP="005A1A42">
      <w:pPr>
        <w:jc w:val="center"/>
        <w:rPr>
          <w:rStyle w:val="Hyperlink"/>
          <w:sz w:val="24"/>
        </w:rPr>
      </w:pPr>
      <w:r w:rsidRPr="008201BF">
        <w:rPr>
          <w:sz w:val="24"/>
        </w:rPr>
        <w:t>e-mail</w:t>
      </w:r>
      <w:r w:rsidRPr="008201BF">
        <w:rPr>
          <w:sz w:val="24"/>
        </w:rPr>
        <w:t xml:space="preserve"> wmalson@msconsultants.com</w:t>
      </w: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98985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Kinsman, Township of (Trumbull County)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tahoma" w:eastAsia="tahoma" w:hAnsi="tahoma" w:cs="tahoma"/>
          <w:color w:val="000000"/>
        </w:rPr>
        <w:t xml:space="preserve">Kinsman Township proposes sidewalk replacement/installation along State Route (SR) 5/Main Street and Church Street in Kinsman Township, Trumbull County, Ohio.  The project proposes to construct </w:t>
      </w:r>
      <w:r>
        <w:rPr>
          <w:rStyle w:val="DefaultParagraphFont"/>
          <w:rFonts w:ascii="Calibri" w:eastAsia="Calibri" w:hAnsi="Calibri" w:cs="Calibri"/>
        </w:rPr>
        <w:t>1,030 feet of n</w:t>
      </w:r>
      <w:r>
        <w:rPr>
          <w:rStyle w:val="DefaultParagraphFont"/>
          <w:rFonts w:ascii="tahoma" w:eastAsia="tahoma" w:hAnsi="tahoma" w:cs="tahoma"/>
          <w:color w:val="000000"/>
        </w:rPr>
        <w:t>ew</w:t>
      </w:r>
      <w:r>
        <w:rPr>
          <w:rStyle w:val="DefaultParagraphFont"/>
          <w:rFonts w:ascii="Calibri" w:eastAsia="Calibri" w:hAnsi="Calibri" w:cs="Calibri"/>
        </w:rPr>
        <w:t xml:space="preserve"> replace </w:t>
      </w:r>
      <w:r>
        <w:rPr>
          <w:rStyle w:val="DefaultParagraphFont"/>
          <w:rFonts w:ascii="tahoma" w:eastAsia="tahoma" w:hAnsi="tahoma" w:cs="tahoma"/>
          <w:color w:val="000000"/>
        </w:rPr>
        <w:t xml:space="preserve">920 feet of existing deteriorated </w:t>
      </w:r>
      <w:r>
        <w:rPr>
          <w:rStyle w:val="DefaultParagraphFont"/>
          <w:rFonts w:ascii="tahoma" w:eastAsia="tahoma" w:hAnsi="tahoma" w:cs="tahoma"/>
          <w:color w:val="000000"/>
          <w:sz w:val="24"/>
        </w:rPr>
        <w:t>concrete</w:t>
      </w:r>
      <w:r>
        <w:rPr>
          <w:rStyle w:val="DefaultParagraphFont"/>
          <w:rFonts w:ascii="tahoma" w:eastAsia="tahoma" w:hAnsi="tahoma" w:cs="tahoma"/>
          <w:color w:val="000000"/>
        </w:rPr>
        <w:t xml:space="preserve"> sidewalk, a total of approximately</w:t>
      </w:r>
      <w:r>
        <w:rPr>
          <w:rStyle w:val="DefaultParagraphFont"/>
          <w:rFonts w:ascii="tahoma" w:eastAsia="tahoma" w:hAnsi="tahoma" w:cs="tahoma"/>
          <w:color w:val="000000"/>
        </w:rPr>
        <w:t>9</w:t>
      </w:r>
      <w:r>
        <w:rPr>
          <w:rStyle w:val="DefaultParagraphFont"/>
          <w:rFonts w:ascii="Calibri" w:eastAsia="Calibri" w:hAnsi="Calibri" w:cs="Calibri"/>
        </w:rPr>
        <w:t xml:space="preserve">50 </w:t>
      </w:r>
      <w:r>
        <w:rPr>
          <w:rStyle w:val="DefaultParagraphFont"/>
          <w:rFonts w:ascii="tahoma" w:eastAsia="tahoma" w:hAnsi="tahoma" w:cs="tahoma"/>
          <w:color w:val="000000"/>
        </w:rPr>
        <w:t>linear feet,</w:t>
      </w:r>
      <w:r>
        <w:rPr>
          <w:rStyle w:val="DefaultParagraphFont"/>
          <w:rFonts w:ascii="Calibri" w:eastAsia="Calibri" w:hAnsi="Calibri" w:cs="Calibri"/>
        </w:rPr>
        <w:t xml:space="preserve"> </w:t>
      </w:r>
      <w:r>
        <w:rPr>
          <w:rStyle w:val="DefaultParagraphFont"/>
          <w:rFonts w:ascii="Calibri" w:eastAsia="Calibri" w:hAnsi="Calibri" w:cs="Calibri"/>
        </w:rPr>
        <w:t>north for approximately</w:t>
      </w:r>
      <w:r>
        <w:rPr>
          <w:rStyle w:val="DefaultParagraphFont"/>
          <w:rFonts w:ascii="Calibri" w:eastAsia="Calibri" w:hAnsi="Calibri" w:cs="Calibri"/>
          <w:color w:val="1F497D"/>
        </w:rPr>
        <w:t xml:space="preserve"> </w:t>
      </w:r>
      <w:r>
        <w:rPr>
          <w:rStyle w:val="DefaultParagraphFont"/>
          <w:rFonts w:ascii="Calibri" w:eastAsia="Calibri" w:hAnsi="Calibri" w:cs="Calibri"/>
        </w:rPr>
        <w:t>1,340 feet along the west side of SR 5/Main Street to the Main Street/Church Street intersection.  At the Main Street/Church Street intersection, the project proposes to install a crosswalk to guide pedestrian traffic to the north side of Church Street where the project proposes an additional sidewalk westward for a distance of approximately</w:t>
      </w:r>
      <w:r>
        <w:rPr>
          <w:rStyle w:val="DefaultParagraphFont"/>
          <w:rFonts w:ascii="Calibri" w:eastAsia="Calibri" w:hAnsi="Calibri" w:cs="Calibri"/>
          <w:color w:val="1F497D"/>
        </w:rPr>
        <w:t xml:space="preserve"> </w:t>
      </w:r>
      <w:r>
        <w:rPr>
          <w:rStyle w:val="DefaultParagraphFont"/>
          <w:rFonts w:ascii="Calibri" w:eastAsia="Calibri" w:hAnsi="Calibri" w:cs="Calibri"/>
        </w:rPr>
        <w:t>310 feet along the north side of Church Street to the Church Street/Ridge Road intersection.  At theof approximately</w:t>
      </w:r>
      <w:r>
        <w:rPr>
          <w:rStyle w:val="DefaultParagraphFont"/>
          <w:rFonts w:ascii="Calibri" w:eastAsia="Calibri" w:hAnsi="Calibri" w:cs="Calibri"/>
          <w:color w:val="1F497D"/>
        </w:rPr>
        <w:t xml:space="preserve"> </w:t>
      </w:r>
      <w:r>
        <w:rPr>
          <w:rStyle w:val="DefaultParagraphFont"/>
          <w:rFonts w:ascii="Calibri" w:eastAsia="Calibri" w:hAnsi="Calibri" w:cs="Calibri"/>
        </w:rPr>
        <w:t>300 feet along the south side of Church Street to the existing sidewalk at the Kinsman Township Public Library.  Moreover, the project also proposes the installation of Americans with Disabilities Act (ADA) curb ramps and cellular retaining walls.  The project will be constructed within the existing roadway rights-of-way.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2016stipID0229FDCO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 Minimum Potential Appendix B</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(3) Construction of bicycle and pedestrian lanes, paths, and facilities. </w:t>
            </w:r>
            <w:r>
              <w:rPr>
                <w:rStyle w:val="DefaultParagraphFont"/>
                <w:b/>
                <w:i/>
                <w:sz w:val="24"/>
                <w:szCs w:val="24"/>
                <w:lang w:val="en-US" w:eastAsia="en-US" w:bidi="ar-SA"/>
              </w:rPr>
              <w:t>Examples include: Walkways, sidewalks, shared-use paths, and facilities, small passenger shelters, (i.e. construction of a bike path on an existing railroad bed, designations of certain highways as bike routes, painting of existing paved shoulders as bike lanes, ADA ramps, etc.) provided that no new disturbance will occur.</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DRINKING WATER RESOURCES:  </w:t>
      </w:r>
    </w:p>
    <w:p>
      <w:pPr>
        <w:pStyle w:val="BodyText0"/>
        <w:keepNext/>
        <w:rPr>
          <w:rStyle w:val="DefaultParagraphFont"/>
          <w:rFonts w:ascii="Calibri" w:eastAsia="Calibri" w:hAnsi="Calibri" w:cs="Calibri"/>
        </w:rPr>
      </w:pPr>
      <w:r>
        <w:rPr>
          <w:rStyle w:val="DefaultParagraphFont"/>
          <w:rFonts w:ascii="Calibri" w:eastAsia="Calibri" w:hAnsi="Calibri" w:cs="Calibri"/>
        </w:rPr>
        <w:t>CAUTION WILL BE EXERCISED DURING REFUELING OPERATIONS AND DURING CONSTRUCTION EQUIPMENT MAINTENANCE ACTIVITIES.  IN CASE OF AN INCIDENT AND/OR SPILL, THE CONTRACTOR SHALL, AS SOON AS POSSIBLE, NOTIFY THE ENGINEER/SUPERVISOR AND CONTACT THE OHIO EPA: OHIO EPA SPILL REPORTING 24 HOUR EMERGENCY SERVICE CALL: 1-800-282-9378 OR NEDO (330) 963-1200 AND PROVIDE AS MUCH OF THE FOLLOWING INFORMATION AS POSSIBLE: 1. TIME OBSERVED 2. LOCATION 3. MATERIAL RELEASED 4. PROBABLE SOURCE 5. VOLUME &amp; DURATION 6. PRESENT &amp; ANTICIPATED MOVEMENT OF CONTAMINANT 7. PERSONNEL ON SCENE 8. ACTIONS ALREADY INITIATED 9. PERSON(S) ON THE SCENE TO CONTACT.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TREE CUTTING RESTRICTIONS: </w:t>
      </w:r>
    </w:p>
    <w:p>
      <w:pPr>
        <w:pStyle w:val="BodyText0"/>
        <w:keepNext/>
        <w:rPr>
          <w:rStyle w:val="DefaultParagraphFont"/>
          <w:rFonts w:ascii="Calibri" w:eastAsia="Calibri" w:hAnsi="Calibri" w:cs="Calibri"/>
        </w:rPr>
      </w:pPr>
      <w:r>
        <w:rPr>
          <w:rStyle w:val="DefaultParagraphFont"/>
          <w:rFonts w:ascii="Calibri" w:eastAsia="Calibri" w:hAnsi="Calibri" w:cs="Calibri"/>
        </w:rPr>
        <w:t>UNDER NO CIRCUMSTANCES SHALL THE CONTRACTOR CUT/REMOVE ANY TREES PRIOR TO OR DURING CONSTRUCTION OF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3. BEST MANAGEMENT PRACTICES/SOIL EROSION AND SEDIMENTATION CONTROL:  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4.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AND SIDEWALK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PROJECTED DATES OF ANY LANE RESTRICTIONS AND SIDEWALK CLOSURES.</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DRINKING WATER RESOURCES:  </w:t>
      </w:r>
    </w:p>
    <w:p>
      <w:pPr>
        <w:pStyle w:val="BodyText1"/>
        <w:keepNext/>
        <w:rPr>
          <w:rStyle w:val="DefaultParagraphFont"/>
          <w:rFonts w:ascii="Calibri" w:eastAsia="Calibri" w:hAnsi="Calibri" w:cs="Calibri"/>
        </w:rPr>
      </w:pPr>
      <w:r>
        <w:rPr>
          <w:rStyle w:val="DefaultParagraphFont"/>
          <w:rFonts w:ascii="Calibri" w:eastAsia="Calibri" w:hAnsi="Calibri" w:cs="Calibri"/>
        </w:rPr>
        <w:t>CAUTION WILL BE EXERCISED DURING REFUELING OPERATIONS AND DURING CONSTRUCTION EQUIPMENT MAINTENANCE ACTIVITIES.  IN CASE OF AN INCIDENT AND/OR SPILL, THE CONTRACTOR SHALL, AS SOON AS POSSIBLE, NOTIFY THE ENGINEER/SUPERVISOR AND CONTACT THE OHIO EPA: OHIO EPA SPILL REPORTING 24 HOUR EMERGENCY SERVICE CALL: 1-800-282-9378 OR NEDO (330) 963-1200 AND PROVIDE AS MUCH OF THE FOLLOWING INFORMATION AS POSSIBLE: 1. TIME OBSERVED 2. LOCATION 3. MATERIAL RELEASED 4. PROBABLE SOURCE 5. VOLUME &amp; DURATION 6. PRESENT &amp; ANTICIPATED MOVEMENT OF CONTAMINANT 7. PERSONNEL ON SCENE 8. ACTIONS ALREADY INITIATED 9. PERSON(S) ON THE SCENE TO CONTACT.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TREE CUTTING RESTRICTIONS: </w:t>
      </w:r>
    </w:p>
    <w:p>
      <w:pPr>
        <w:pStyle w:val="BodyText1"/>
        <w:keepNext/>
        <w:rPr>
          <w:rStyle w:val="DefaultParagraphFont"/>
          <w:rFonts w:ascii="Calibri" w:eastAsia="Calibri" w:hAnsi="Calibri" w:cs="Calibri"/>
        </w:rPr>
      </w:pPr>
      <w:r>
        <w:rPr>
          <w:rStyle w:val="DefaultParagraphFont"/>
          <w:rFonts w:ascii="Calibri" w:eastAsia="Calibri" w:hAnsi="Calibri" w:cs="Calibri"/>
        </w:rPr>
        <w:t>UNDER NO CIRCUMSTANCES SHALL THE CONTRACTOR CUT/REMOVE ANY TREES PRIOR TO OR DURING CONSTRUCTION OF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3. BEST MANAGEMENT PRACTICES/SOIL EROSION AND SEDIMENTATION CONTROL:  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4.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AND SIDEWALK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PROJECTED DATES OF ANY LANE RESTRICTIONS AND SIDEWALK CLOSURES.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William Malson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MS Consultants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330-258-9920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wmalson@msconsultants.com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Lisa Bose,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4,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4,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Draft Environmental Consultation Form.doc</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Field Investigation Notes.pdf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Secondary Source Review.pdf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10</w:t>
    </w:r>
    <w:r>
      <w:fldChar w:fldCharType="end"/>
    </w:r>
    <w:r>
      <w:t xml:space="preserve"> of </w:t>
    </w:r>
    <w:r>
      <w:fldChar w:fldCharType="begin"/>
    </w:r>
    <w:r>
      <w:instrText xml:space="preserve"> NUMPAGES   \* MERGEFORMAT </w:instrText>
    </w:r>
    <w:r>
      <w:fldChar w:fldCharType="separate"/>
    </w:r>
    <w:r w:rsidR="00A677E6">
      <w:rPr>
        <w:noProof/>
      </w:rPr>
      <w:t>10</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98985 TRU SR 0005 31.27 (Sidewalks)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98985 TRU SR 0005 31.27 (Sidewalks)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98985 TRU SR 0005 31.27 (Sidewalks)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98985 TRU SR 0005 31.27 (Sidewalks)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98985 TRU SR 0005 31.27 (Sidewalks)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2016-01-04T05:00:00+00:00</DateCompleted>
    <Internal_x0020_Only xmlns="df873bd8-8520-468a-8ecb-74db49e47217">No</Internal_x0020_Only>
    <FID xmlns="df873bd8-8520-468a-8ecb-74db49e47217">5912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B91D5E1-2CCA-4DE1-AD41-F41F06FCC479}"/>
</file>

<file path=customXml/itemProps2.xml><?xml version="1.0" encoding="utf-8"?>
<ds:datastoreItem xmlns:ds="http://schemas.openxmlformats.org/officeDocument/2006/customXml" ds:itemID="{6A04174D-70CA-4689-9D56-3D3D3AD8E4E4}"/>
</file>

<file path=customXml/itemProps3.xml><?xml version="1.0" encoding="utf-8"?>
<ds:datastoreItem xmlns:ds="http://schemas.openxmlformats.org/officeDocument/2006/customXml" ds:itemID="{D4953431-7EF8-4212-99CB-B3CEBF4B8883}"/>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