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Beeson/Freshley Roundabout PID 90469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Jennifer Walker</w:t>
      </w:r>
    </w:p>
    <w:p w:rsidR="00EC0BFB" w:rsidRPr="008201BF" w:rsidP="008201BF">
      <w:pPr>
        <w:jc w:val="center"/>
        <w:rPr>
          <w:sz w:val="24"/>
        </w:rPr>
      </w:pPr>
      <w:r w:rsidRPr="008201BF">
        <w:rPr>
          <w:sz w:val="24"/>
        </w:rPr>
        <w:t xml:space="preserve"> </w:t>
      </w:r>
      <w:r w:rsidR="00F64703">
        <w:rPr>
          <w:sz w:val="24"/>
        </w:rPr>
        <w:t xml:space="preserve"> Burgess  AND  Niple Inc.</w:t>
      </w:r>
    </w:p>
    <w:p w:rsidR="008201BF" w:rsidRPr="008201BF" w:rsidP="008201BF">
      <w:pPr>
        <w:jc w:val="center"/>
        <w:rPr>
          <w:sz w:val="24"/>
        </w:rPr>
      </w:pPr>
    </w:p>
    <w:p w:rsidR="008201BF" w:rsidRPr="008201BF" w:rsidP="008201BF">
      <w:pPr>
        <w:jc w:val="center"/>
        <w:rPr>
          <w:sz w:val="24"/>
        </w:rPr>
      </w:pPr>
      <w:r>
        <w:rPr>
          <w:sz w:val="24"/>
        </w:rPr>
        <w:t>Phone:  614-459-2050</w:t>
      </w:r>
    </w:p>
    <w:p w:rsidR="00B81E3A" w:rsidP="005A1A42">
      <w:pPr>
        <w:jc w:val="center"/>
        <w:rPr>
          <w:sz w:val="24"/>
        </w:rPr>
      </w:pPr>
      <w:r w:rsidRPr="008201BF">
        <w:rPr>
          <w:sz w:val="24"/>
        </w:rPr>
        <w:t>e-mail</w:t>
      </w:r>
      <w:r w:rsidRPr="008201BF">
        <w:rPr>
          <w:sz w:val="24"/>
        </w:rPr>
        <w:t xml:space="preserve"> jennifer.walker@burgessniple.com</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90469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an intersection improvement that proposes to construct a new single lane roundabout at the existing intersection of Beeson Street (County Route 41) and Freshley Avenue NE (Township Road 23) northwest of downtown Alliance in Stark County, Ohio.  Work required for construction will extend approximately 200 feet in all directions along both Beeson Street and Freshley Avenue from the center point of the existing intersection.  Construction of the proposed roundabout will involve grading work, replacement of existing culverts on two stream channels and removal of an existing concrete retaining wall located in the southeast quadrant of the existing intersection.  New permanent and temporary right-of-way (R/W) acquisition will be required at the four quadrants of the existing intersection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Maintenance of traffic (MOT) for this project will require the reduction of Beeson Street to one-lane operation with two-way traffic signal control during construction of the roundabout.  Local traffic will be maintained through the construction zone on Beeson Street using existing pavement.  A temporary detour will be necessary for the culvert replacement on Beeson Street prior to the start of work for reconstruction of the intersection.  Once the culvert replacement is complete, one-way traffic will be maintained on Beeson Street through the construction zone.  The MOT on Freshley Avenue will require a temporary closure while the intersection is reconstructed.  A detour plan designated by the Stark County Engineer will be included in the Stage 2 plans for the proposed improvement.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2016MODID0090FDPE; 2016MODID0091FDRW; 2016stipID0243FDCO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10/31/2014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02/12/2015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06/02/2015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 detour plan for the temporary lane closure of Freshley Avenue will be developed by Stark County and included in Stage 2 plans.</w:t>
      </w:r>
    </w:p>
    <w:p>
      <w:pPr>
        <w:pStyle w:val="BodyText0"/>
        <w:keepNext/>
        <w:rPr>
          <w:rStyle w:val="DefaultParagraphFont"/>
          <w:rFonts w:ascii="Calibri" w:eastAsia="Calibri" w:hAnsi="Calibri" w:cs="Calibri"/>
        </w:rPr>
      </w:pPr>
      <w:r>
        <w:rPr>
          <w:rStyle w:val="DefaultParagraphFont"/>
          <w:rFonts w:ascii="Calibri" w:eastAsia="Calibri" w:hAnsi="Calibri" w:cs="Calibri"/>
        </w:rPr>
        <w:t>2. Section 404 and/or 401 waterway permits will be obtained prior to the placement of any temporary or permanent fill within the two stream channels identified within the project limits.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A seasonal tree clearing note will be developed and included in project plans.  This note shall indicate that all tree clearing required as part of the project must be conducted between October 1 and March 31 to minimize potential impacts to the Indiana bat and 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4. Due to the need for a detour during construction, local emergency services, public transportation services and school systems will be notified prior to the start of project construction.  This notification should be made at least 14 days prior to the start of any construction work.</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The contractor will advise the Project Engineer a minimum of fourteen (14) days prior to the start of construction activities.  The contractor must also provide notification to the Project Engineer a minimum of fourteen days prior to any lane restrictions or closures.  The Project Engineer will forward this information to the Stark County Engineer's Office for use to notify emergency services and the public a minimum of fourteen (14) days prior to the start of project construction,  Included in the this notification will be the proposed lane restrictions, road closures and detours required by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 detour plan for the temporary lane closure of Freshley Avenue will be developed by Stark County and included in Stage 2 plans.</w:t>
      </w:r>
    </w:p>
    <w:p>
      <w:pPr>
        <w:pStyle w:val="BodyText1"/>
        <w:keepNext/>
        <w:rPr>
          <w:rStyle w:val="DefaultParagraphFont"/>
          <w:rFonts w:ascii="Calibri" w:eastAsia="Calibri" w:hAnsi="Calibri" w:cs="Calibri"/>
        </w:rPr>
      </w:pPr>
      <w:r>
        <w:rPr>
          <w:rStyle w:val="DefaultParagraphFont"/>
          <w:rFonts w:ascii="Calibri" w:eastAsia="Calibri" w:hAnsi="Calibri" w:cs="Calibri"/>
        </w:rPr>
        <w:t>2. Section 404 and/or 401 waterway permits will be obtained prior to the placement of any temporary or permanent fill within the two stream channels identified within the project limits.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A seasonal tree clearing note will be developed and included in project plans.  This note shall indicate that all tree clearing required as part of the project must be conducted between October 1 and March 31 to minimize potential impacts to the Indiana bat and 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4. Due to the need for a detour during construction, local emergency services, public transportation services and school systems will be notified prior to the start of project construction.  This notification should be made at least 14 days prior to the start of any construction work.</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The contractor will advise the Project Engineer a minimum of fourteen (14) days prior to the start of construction activities.  The contractor must also provide notification to the Project Engineer a minimum of fourteen days prior to any lane restrictions or closures.  The Project Engineer will forward this information to the Stark County Engineer's Office for use to notify emergency services and the public a minimum of fourteen (14)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Jennifer Walker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Burgess AND Niple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5085 Reed Road, Columbus OH 43220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614-459-2050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jennifer.walker@burgessniple.com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David Torrence, </w:t>
            </w:r>
            <w:r>
              <w:rPr>
                <w:rStyle w:val="DefaultParagraphFont"/>
                <w:b w:val="0"/>
                <w:sz w:val="24"/>
                <w:szCs w:val="24"/>
                <w:lang w:val="en-US" w:eastAsia="en-US" w:bidi="ar-SA"/>
              </w:rPr>
              <w:t xml:space="preserve">Iacano Iacano, </w:t>
            </w:r>
            <w:r>
              <w:rPr>
                <w:rStyle w:val="DefaultParagraphFont"/>
                <w:b w:val="0"/>
                <w:sz w:val="24"/>
                <w:szCs w:val="24"/>
                <w:lang w:val="en-US" w:eastAsia="en-US" w:bidi="ar-SA"/>
              </w:rPr>
              <w:t xml:space="preserve">Rick Fitch, </w:t>
            </w:r>
            <w:r>
              <w:rPr>
                <w:rStyle w:val="DefaultParagraphFont"/>
                <w:b w:val="0"/>
                <w:sz w:val="24"/>
                <w:szCs w:val="24"/>
                <w:lang w:val="en-US" w:eastAsia="en-US" w:bidi="ar-SA"/>
              </w:rPr>
              <w:t>Robert Shenal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Income_Block Group 8003.pdf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Income_Block Group 8004.pdf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Minority_Block Group 8003.pdf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Minority_Block Group 8004.pdf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Involvement Summary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fldChar w:fldCharType="begin"/>
    </w:r>
    <w:r>
      <w:instrText xml:space="preserve"> NUMPAGES   \* MERGEFORMAT </w:instrText>
    </w:r>
    <w:r>
      <w:fldChar w:fldCharType="separate"/>
    </w:r>
    <w:r w:rsidR="008E44CD">
      <w:rPr>
        <w:noProof/>
      </w:rPr>
      <w:t>15</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90469 STA Beeson/Freshley Roundabout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90469 STA Beeson/Freshley Roundabout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90469 STA Beeson/Freshley Roundabout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90469 STA Beeson/Freshley Roundabout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90469 STA Beeson/Freshley Roundabout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2016-03-10T05:00:00+00:00</DateCompleted>
    <Internal_x0020_Only xmlns="df873bd8-8520-468a-8ecb-74db49e47217">No</Internal_x0020_Only>
    <FID xmlns="df873bd8-8520-468a-8ecb-74db49e47217">5916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42C8AC8-48AF-4BCF-8184-6E78B85C1978}"/>
</file>

<file path=customXml/itemProps2.xml><?xml version="1.0" encoding="utf-8"?>
<ds:datastoreItem xmlns:ds="http://schemas.openxmlformats.org/officeDocument/2006/customXml" ds:itemID="{4B75E726-9AEC-40E4-B723-55C613A377EA}"/>
</file>

<file path=customXml/itemProps3.xml><?xml version="1.0" encoding="utf-8"?>
<ds:datastoreItem xmlns:ds="http://schemas.openxmlformats.org/officeDocument/2006/customXml" ds:itemID="{1CDCA0F4-2C44-4A17-8F6C-DEE22F47431E}"/>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