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WIL US 20 12.03 Resurf PID 100779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4,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100779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to resurface US Route 20 (US-20) in Wiliams County from County Road 19 (CR-19) to US Route 20A (US-20A). This project also includes work on two bridges (replace wearing surface, waterproofing, sealing joints, and retrofitting the bridge guard rail). There will be no work below Ordinary High Water Mark (OHWM) so no waterway permits are required. </w:t>
      </w:r>
      <w:r>
        <w:rPr>
          <w:rStyle w:val="DefaultParagraphFont"/>
          <w:rFonts w:ascii="Calibri" w:eastAsia="Calibri" w:hAnsi="Calibri" w:cs="Calibri"/>
          <w:shd w:val="solid" w:color="FFFFFF" w:fill="auto"/>
        </w:rPr>
        <w:t>This project does occur within a special flood hazard area but it will not have any impacts to the floodplain, as shown the floodplain coordination in the project file</w:t>
      </w:r>
      <w:r>
        <w:rPr>
          <w:rStyle w:val="DefaultParagraphFont"/>
          <w:rFonts w:ascii="Calibri" w:eastAsia="Calibri" w:hAnsi="Calibri" w:cs="Calibri"/>
          <w:shd w:val="solid" w:color="FFFFFF" w:fill="auto"/>
        </w:rPr>
        <w:t>. One lane</w:t>
      </w:r>
      <w:r>
        <w:rPr>
          <w:rStyle w:val="DefaultParagraphFont"/>
          <w:rFonts w:ascii="Calibri" w:eastAsia="Calibri" w:hAnsi="Calibri" w:cs="Calibri"/>
        </w:rPr>
        <w:t xml:space="preserve"> of traffic will be maintained on US-20 with the exception of 2 closures at the bridge locations (East and West Branches of the St. Joseph River).  Local emergency management, fire departments, police, and schools were notified, as shown in the project file. Although an active Bald Eagle Nest shows up on the ecological map in the project file, the project is not within 660 feet of an active Bald Eagle nest; therefore no impacts are expected.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09/19/2016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  Any work below the OHWM is a violation of the Federal Clean Water Act of 1977.   </w:t>
      </w:r>
    </w:p>
    <w:p>
      <w:pPr>
        <w:pStyle w:val="BodyText0"/>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6. Due to the known presence of Ohio endangered Copper-Bellied Watersnake (Nerodia erythrogaster neglecta) within the project area, if any snake is found within the project work limits, crews shall wait until the species has moved off of the project site unharmed before work can continue.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  Any work below the OHWM is a violation of the Federal Clean Water Act of 1977.   </w:t>
      </w:r>
    </w:p>
    <w:p>
      <w:pPr>
        <w:pStyle w:val="BodyText1"/>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6. Due to the known presence of Ohio endangered Copper-Bellied Watersnake (Nerodia erythrogaster neglecta) within the project area, if any snake is found within the project work limits, crews shall wait until the species has moved off of the project site unharmed before work can continue.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Phoenix Golnick,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4,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EPA DemoReno Form for WIL-20-1278.doc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EPA DemoReno Form for WIL-20-1488.doc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NESHAP Asbestos Report WIL-20-1278.pdf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NEHAP Asbestos Report WIL-20-1488.pdf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NHDB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List.xlsx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EMA and School Notification.pdf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100779 WIL US 20 12.03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4,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100779 WIL US 20 12.03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4,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100779 WIL US 20 12.03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4,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100779 WIL US 20 12.03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4,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100779 WIL US 20 12.03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4,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2016-11-04T04:00:00+00:00</DateCompleted>
    <Internal_x0020_Only xmlns="df873bd8-8520-468a-8ecb-74db49e47217">No</Internal_x0020_Only>
    <FID xmlns="df873bd8-8520-468a-8ecb-74db49e47217">5917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61E4CE38-F3AF-4678-8F76-FEE84D001B12}"/>
</file>

<file path=customXml/itemProps2.xml><?xml version="1.0" encoding="utf-8"?>
<ds:datastoreItem xmlns:ds="http://schemas.openxmlformats.org/officeDocument/2006/customXml" ds:itemID="{DE6E841B-93C6-437B-BBA5-A5DB057A5985}"/>
</file>

<file path=customXml/itemProps3.xml><?xml version="1.0" encoding="utf-8"?>
<ds:datastoreItem xmlns:ds="http://schemas.openxmlformats.org/officeDocument/2006/customXml" ds:itemID="{B0620A41-22A0-4CEF-A0A2-1AE3FD3743E9}"/>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