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SR 002 14.28 PID 88352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88352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Replace the Deck of the Newell Street Bridge over SR-2 in Painesville Township.</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color w:val="000000"/>
        </w:rPr>
        <w:t> </w:t>
      </w:r>
    </w:p>
    <w:p>
      <w:pPr>
        <w:pStyle w:val="BodyTextIndent0"/>
        <w:keepNext/>
        <w:spacing w:after="280" w:afterAutospacing="1"/>
        <w:rPr>
          <w:rStyle w:val="DefaultParagraphFont"/>
          <w:rFonts w:ascii="Calibri" w:eastAsia="Calibri" w:hAnsi="Calibri" w:cs="Calibri"/>
          <w:color w:val="000000"/>
        </w:rPr>
      </w:pPr>
      <w:r>
        <w:rPr>
          <w:rStyle w:val="DefaultParagraphFont"/>
          <w:rFonts w:ascii="Calibri" w:eastAsia="Calibri" w:hAnsi="Calibri" w:cs="Calibri"/>
          <w:color w:val="000000"/>
        </w:rPr>
        <w: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05/12/2015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12/30/2015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05/11/2015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2. Tree removal will be minimized to conserve suitable habitat for the endangered Indiana Bat and Northern long-Eared Bat.</w:t>
      </w:r>
    </w:p>
    <w:p>
      <w:pPr>
        <w:pStyle w:val="BodyText0"/>
        <w:keepNext/>
        <w:rPr>
          <w:rStyle w:val="DefaultParagraphFont"/>
          <w:rFonts w:ascii="Calibri" w:eastAsia="Calibri" w:hAnsi="Calibri" w:cs="Calibri"/>
        </w:rPr>
      </w:pPr>
      <w:r>
        <w:rPr>
          <w:rStyle w:val="DefaultParagraphFont"/>
          <w:rFonts w:ascii="Calibri" w:eastAsia="Calibri" w:hAnsi="Calibri" w:cs="Calibri"/>
        </w:rPr>
        <w:t>3. ODOT commits to following ODOT CMS (107.10) in order to ensure staging, storage, waste and borrow areas are appropriately sited.</w:t>
      </w:r>
    </w:p>
    <w:p>
      <w:pPr>
        <w:pStyle w:val="BodyText0"/>
        <w:keepNext/>
        <w:rPr>
          <w:rStyle w:val="DefaultParagraphFont"/>
          <w:rFonts w:ascii="Calibri" w:eastAsia="Calibri" w:hAnsi="Calibri" w:cs="Calibri"/>
        </w:rPr>
      </w:pPr>
      <w:r>
        <w:rPr>
          <w:rStyle w:val="DefaultParagraphFont"/>
          <w:rFonts w:ascii="Calibri" w:eastAsia="Calibri" w:hAnsi="Calibri" w:cs="Calibri"/>
        </w:rPr>
        <w:t>4. ODOT commits to seeding the project area with native vegetation.</w:t>
      </w:r>
    </w:p>
    <w:p>
      <w:pPr>
        <w:pStyle w:val="BodyText0"/>
        <w:keepNext/>
        <w:rPr>
          <w:rStyle w:val="DefaultParagraphFont"/>
          <w:rFonts w:ascii="Calibri" w:eastAsia="Calibri" w:hAnsi="Calibri" w:cs="Calibri"/>
        </w:rPr>
      </w:pPr>
      <w:r>
        <w:rPr>
          <w:rStyle w:val="DefaultParagraphFont"/>
          <w:rFonts w:ascii="Calibri" w:eastAsia="Calibri" w:hAnsi="Calibri" w:cs="Calibri"/>
        </w:rPr>
        <w:t>5. THE PROJECT IS LOCATED WITHIN THE KNOWN HABITAT RANGE OF THE FEDERALLY ENDANGERED KIRTLAND'S WARBLER. IF AN INDIVIDUAL IS OBSERVED IN THE PROJECT AREA DURING CONSTRUCTION, CONSTRUCTION WILL TEMPORARILY CEASE, AND THE USFWS COLUMBUS FIELD OFFICE WILL BE CONTACTED AT (614-416-8993).  ODOT OFFICE OF ENVIRONMENTAL SERVICES (614-466-7100) AND ODOT DISTRICT 12 ENVIRONMENTAL STAFF WILL ALSO BE CONTACTED (TOM SORGE 216-584-2086)</w:t>
      </w:r>
    </w:p>
    <w:p>
      <w:pPr>
        <w:pStyle w:val="BodyText0"/>
        <w:keepNext/>
        <w:rPr>
          <w:rStyle w:val="DefaultParagraphFont"/>
          <w:rFonts w:ascii="Calibri" w:eastAsia="Calibri" w:hAnsi="Calibri" w:cs="Calibri"/>
        </w:rPr>
      </w:pPr>
      <w:r>
        <w:rPr>
          <w:rStyle w:val="DefaultParagraphFont"/>
          <w:rFonts w:ascii="Calibri" w:eastAsia="Calibri" w:hAnsi="Calibri" w:cs="Calibri"/>
        </w:rPr>
        <w:t>6. To avoid impacts to the federally endangered Kirtland's warbler during its migration period, tree and brush removal will not occur between April 22 and June 1 or between August 15 and</w:t>
      </w:r>
    </w:p>
    <w:p>
      <w:pPr>
        <w:pStyle w:val="BodyTextIndent0"/>
        <w:keepNext/>
        <w:rPr>
          <w:rStyle w:val="DefaultParagraphFont"/>
          <w:rFonts w:ascii="Calibri" w:eastAsia="Calibri" w:hAnsi="Calibri" w:cs="Calibri"/>
        </w:rPr>
      </w:pPr>
      <w:r>
        <w:rPr>
          <w:rStyle w:val="DefaultParagraphFont"/>
          <w:rFonts w:ascii="Calibri" w:eastAsia="Calibri" w:hAnsi="Calibri" w:cs="Calibri"/>
        </w:rPr>
        <w:t>October 15.</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2. Tree removal will be minimized to conserve suitable habitat for the endangered Indiana Bat and Northern long-Eared Bat.</w:t>
      </w:r>
    </w:p>
    <w:p>
      <w:pPr>
        <w:pStyle w:val="BodyText1"/>
        <w:keepNext/>
        <w:rPr>
          <w:rStyle w:val="DefaultParagraphFont"/>
          <w:rFonts w:ascii="Calibri" w:eastAsia="Calibri" w:hAnsi="Calibri" w:cs="Calibri"/>
        </w:rPr>
      </w:pPr>
      <w:r>
        <w:rPr>
          <w:rStyle w:val="DefaultParagraphFont"/>
          <w:rFonts w:ascii="Calibri" w:eastAsia="Calibri" w:hAnsi="Calibri" w:cs="Calibri"/>
        </w:rPr>
        <w:t>3. ODOT commits to following ODOT CMS (107.10) in order to ensure staging, storage, waste and borrow areas are appropriately sited.</w:t>
      </w:r>
    </w:p>
    <w:p>
      <w:pPr>
        <w:pStyle w:val="BodyText1"/>
        <w:keepNext/>
        <w:rPr>
          <w:rStyle w:val="DefaultParagraphFont"/>
          <w:rFonts w:ascii="Calibri" w:eastAsia="Calibri" w:hAnsi="Calibri" w:cs="Calibri"/>
        </w:rPr>
      </w:pPr>
      <w:r>
        <w:rPr>
          <w:rStyle w:val="DefaultParagraphFont"/>
          <w:rFonts w:ascii="Calibri" w:eastAsia="Calibri" w:hAnsi="Calibri" w:cs="Calibri"/>
        </w:rPr>
        <w:t>4. ODOT commits to seeding the project area with native vegetation.</w:t>
      </w:r>
    </w:p>
    <w:p>
      <w:pPr>
        <w:pStyle w:val="BodyText1"/>
        <w:keepNext/>
        <w:rPr>
          <w:rStyle w:val="DefaultParagraphFont"/>
          <w:rFonts w:ascii="Calibri" w:eastAsia="Calibri" w:hAnsi="Calibri" w:cs="Calibri"/>
        </w:rPr>
      </w:pPr>
      <w:r>
        <w:rPr>
          <w:rStyle w:val="DefaultParagraphFont"/>
          <w:rFonts w:ascii="Calibri" w:eastAsia="Calibri" w:hAnsi="Calibri" w:cs="Calibri"/>
        </w:rPr>
        <w:t>5. THE PROJECT IS LOCATED WITHIN THE KNOWN HABITAT RANGE OF THE FEDERALLY ENDANGERED KIRTLAND'S WARBLER. IF AN INDIVIDUAL IS OBSERVED IN THE PROJECT AREA DURING CONSTRUCTION, CONSTRUCTION WILL TEMPORARILY CEASE, AND THE USFWS COLUMBUS FIELD OFFICE WILL BE CONTACTED AT (614-416-8993).  ODOT OFFICE OF ENVIRONMENTAL SERVICES (614-466-7100) AND ODOT DISTRICT 12 ENVIRONMENTAL STAFF WILL ALSO BE CONTACTED (TOM SORGE 216-584-2086)</w:t>
      </w:r>
    </w:p>
    <w:p>
      <w:pPr>
        <w:pStyle w:val="BodyText1"/>
        <w:keepNext/>
        <w:rPr>
          <w:rStyle w:val="DefaultParagraphFont"/>
          <w:rFonts w:ascii="Calibri" w:eastAsia="Calibri" w:hAnsi="Calibri" w:cs="Calibri"/>
        </w:rPr>
      </w:pPr>
      <w:r>
        <w:rPr>
          <w:rStyle w:val="DefaultParagraphFont"/>
          <w:rFonts w:ascii="Calibri" w:eastAsia="Calibri" w:hAnsi="Calibri" w:cs="Calibri"/>
        </w:rPr>
        <w:t>6. To avoid impacts to the federally endangered Kirtland's warbler during its migration period, tree and brush removal will not occur between April 22 and June 1 or between August 15 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October 15.</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Thomas Sorge</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STIP Statewide Line Items.pdf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ACM Abatement Plan Note.doc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Disposition of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Disposition of USFWS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Data.pdf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13</w:t>
    </w:r>
    <w:r>
      <w:fldChar w:fldCharType="end"/>
    </w:r>
    <w:r>
      <w:t xml:space="preserve"> of </w:t>
    </w:r>
    <w:r>
      <w:fldChar w:fldCharType="begin"/>
    </w:r>
    <w:r>
      <w:instrText xml:space="preserve"> NUMPAGES   \* MERGEFORMAT </w:instrText>
    </w:r>
    <w:r>
      <w:fldChar w:fldCharType="separate"/>
    </w:r>
    <w:r w:rsidR="00A677E6">
      <w:rPr>
        <w:noProof/>
      </w:rPr>
      <w:t>13</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88352 LAK SR 002 14.28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88352 LAK SR 002 14.28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88352 LAK SR 002 14.28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88352 LAK SR 002 14.28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88352 LAK SR 002 14.28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2016-01-05T05:00:00+00:00</DateCompleted>
    <Internal_x0020_Only xmlns="df873bd8-8520-468a-8ecb-74db49e47217">No</Internal_x0020_Only>
    <FID xmlns="df873bd8-8520-468a-8ecb-74db49e47217">5931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7FAC14A-D3D8-4718-9742-6A04CF2B9425}"/>
</file>

<file path=customXml/itemProps2.xml><?xml version="1.0" encoding="utf-8"?>
<ds:datastoreItem xmlns:ds="http://schemas.openxmlformats.org/officeDocument/2006/customXml" ds:itemID="{6A946CC9-D119-40E3-BCC3-23A84EA5FA6F}"/>
</file>

<file path=customXml/itemProps3.xml><?xml version="1.0" encoding="utf-8"?>
<ds:datastoreItem xmlns:ds="http://schemas.openxmlformats.org/officeDocument/2006/customXml" ds:itemID="{CB26C169-0DB6-4A8D-9D57-85062E7D056B}"/>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