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MLK BLVD 5:029M PID 98548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98548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Cleveland proposes to rehabilitate the bridge which carries Martin Luther King Jr Drive over Doan Brook, known as CUY Liberty 5:029M. The rehabilitation work includes constructing a new reinforced concrete mat foundation on micropiles, slip-lining new corrugated metal multi-plate arch, and reconstructing stone headwalls.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Martin Luther King Jr Drive is functionally classified as an urban minor arterial.</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existing bridge was built in 1897 and rehabilitated in 1943. It is a twin cell corrugated metal arch bridge. Each cell is 21' span x 8.75' rise corrugated metal arch. The structure is 160' long measure along the channel. The total structure span length is 51' and the roadway width is 40' face-to-face of curb.</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located within Rockefeller Park and Cultural Gardens Historic District, which is listed on the National Register of Historic Places (NRHP) (NRHP#05000382). The bridge is considered eligible for listing on the HRNP and is recorded on the Ohio Historic Bridge List.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Construction is currently scheduled for 2018.</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FY 2016-2019 Statewide Transportation Improvement Program Line Item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01/28/2016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Trails, Paths, Bikeways, and Sidewalks Exception - 774.13(f)</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09/28/2015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10/01/2015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is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engineer and the others listed in this section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and the District 12 Communications Office. The county will notify the public and emergency services via the media.</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notify:</w:t>
      </w:r>
    </w:p>
    <w:p>
      <w:pPr>
        <w:pStyle w:val="BodyText0"/>
        <w:keepNext/>
        <w:rPr>
          <w:rStyle w:val="DefaultParagraphFont"/>
          <w:rFonts w:ascii="Calibri" w:eastAsia="Calibri" w:hAnsi="Calibri" w:cs="Calibri"/>
        </w:rPr>
      </w:pPr>
      <w:r>
        <w:rPr>
          <w:rStyle w:val="DefaultParagraphFont"/>
          <w:rFonts w:ascii="Calibri" w:eastAsia="Calibri" w:hAnsi="Calibri" w:cs="Calibri"/>
        </w:rPr>
        <w:t>- Project Manager</w:t>
      </w: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0"/>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0"/>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0"/>
        <w:keepNext/>
        <w:rPr>
          <w:rStyle w:val="DefaultParagraphFont"/>
          <w:rFonts w:ascii="Calibri" w:eastAsia="Calibri" w:hAnsi="Calibri" w:cs="Calibri"/>
        </w:rPr>
      </w:pPr>
      <w:r>
        <w:rPr>
          <w:rStyle w:val="DefaultParagraphFont"/>
          <w:rFonts w:ascii="Calibri" w:eastAsia="Calibri" w:hAnsi="Calibri" w:cs="Calibri"/>
        </w:rPr>
        <w:t>- Cleveland Board of Education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Cleveland Police, Fire, and Service Departments</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Cleveland, Recreation Division Commissioner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4. Public access to all areas (except the immediate project construction area) of Rockefeller Park, except the Harrison Dillard Trail will be maintained during construction during normal Park hours.</w:t>
      </w:r>
    </w:p>
    <w:p>
      <w:pPr>
        <w:pStyle w:val="BodyText0"/>
        <w:keepNext/>
        <w:rPr>
          <w:rStyle w:val="DefaultParagraphFont"/>
          <w:rFonts w:ascii="Calibri" w:eastAsia="Calibri" w:hAnsi="Calibri" w:cs="Calibri"/>
        </w:rPr>
      </w:pPr>
      <w:r>
        <w:rPr>
          <w:rStyle w:val="DefaultParagraphFont"/>
          <w:rFonts w:ascii="Calibri" w:eastAsia="Calibri" w:hAnsi="Calibri" w:cs="Calibri"/>
        </w:rPr>
        <w:t>5. Access to the Harrison Dillard Trail will be maintained at all times, except for the time needed for temporary occupancy of the property and the temporary closure needed to facilitate the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6. Staging and/or storage of construction equipment will occur so as to minimize impacts to the Section 4(f) property.</w:t>
      </w:r>
    </w:p>
    <w:p>
      <w:pPr>
        <w:pStyle w:val="BodyText0"/>
        <w:keepNext/>
        <w:rPr>
          <w:rStyle w:val="DefaultParagraphFont"/>
          <w:rFonts w:ascii="Calibri" w:eastAsia="Calibri" w:hAnsi="Calibri" w:cs="Calibri"/>
        </w:rPr>
      </w:pPr>
      <w:r>
        <w:rPr>
          <w:rStyle w:val="DefaultParagraphFont"/>
          <w:rFonts w:ascii="Calibri" w:eastAsia="Calibri" w:hAnsi="Calibri" w:cs="Calibri"/>
        </w:rPr>
        <w:t>7. Temporary construction fencing will be installed along proposed construction limits prior to the start of construction activities to protect the existing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8. Appropriate signage will be installed to alert users of the Park to the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9. Appropriate signage will be installed to alert users of the temporary closure of the Trail, in order to direct users to the Trail detour.</w:t>
      </w:r>
    </w:p>
    <w:p>
      <w:pPr>
        <w:pStyle w:val="BodyText0"/>
        <w:keepNext/>
        <w:rPr>
          <w:rStyle w:val="DefaultParagraphFont"/>
          <w:rFonts w:ascii="Calibri" w:eastAsia="Calibri" w:hAnsi="Calibri" w:cs="Calibri"/>
        </w:rPr>
      </w:pPr>
      <w:r>
        <w:rPr>
          <w:rStyle w:val="DefaultParagraphFont"/>
          <w:rFonts w:ascii="Calibri" w:eastAsia="Calibri" w:hAnsi="Calibri" w:cs="Calibri"/>
        </w:rPr>
        <w:t>10. Regional General Permit B - Maintenance has been issued. All special provisions of the permit shall be adhered to and attached to the project plans.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11. A floodplain permit will be obtained for the project by the county prior to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is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engineer and the others listed in this section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and the District 12 Communications Office. The county will notify the public and emergency services via the media.</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notify:</w:t>
      </w:r>
    </w:p>
    <w:p>
      <w:pPr>
        <w:pStyle w:val="BodyText1"/>
        <w:keepNext/>
        <w:rPr>
          <w:rStyle w:val="DefaultParagraphFont"/>
          <w:rFonts w:ascii="Calibri" w:eastAsia="Calibri" w:hAnsi="Calibri" w:cs="Calibri"/>
        </w:rPr>
      </w:pPr>
      <w:r>
        <w:rPr>
          <w:rStyle w:val="DefaultParagraphFont"/>
          <w:rFonts w:ascii="Calibri" w:eastAsia="Calibri" w:hAnsi="Calibri" w:cs="Calibri"/>
        </w:rPr>
        <w:t>- Project Manager</w:t>
      </w: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1"/>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1"/>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1"/>
        <w:keepNext/>
        <w:rPr>
          <w:rStyle w:val="DefaultParagraphFont"/>
          <w:rFonts w:ascii="Calibri" w:eastAsia="Calibri" w:hAnsi="Calibri" w:cs="Calibri"/>
        </w:rPr>
      </w:pPr>
      <w:r>
        <w:rPr>
          <w:rStyle w:val="DefaultParagraphFont"/>
          <w:rFonts w:ascii="Calibri" w:eastAsia="Calibri" w:hAnsi="Calibri" w:cs="Calibri"/>
        </w:rPr>
        <w:t>- Cleveland Board of Education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Cleveland Police, Fire, and Service Departments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Cleveland, Recreation Division Commissioner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4. Public access to all areas (except the immediate project construction area) of Rockefeller Park, except the Harrison Dillard Trail will be maintained during construction during normal Park hours.</w:t>
      </w:r>
    </w:p>
    <w:p>
      <w:pPr>
        <w:pStyle w:val="BodyText1"/>
        <w:keepNext/>
        <w:rPr>
          <w:rStyle w:val="DefaultParagraphFont"/>
          <w:rFonts w:ascii="Calibri" w:eastAsia="Calibri" w:hAnsi="Calibri" w:cs="Calibri"/>
        </w:rPr>
      </w:pPr>
      <w:r>
        <w:rPr>
          <w:rStyle w:val="DefaultParagraphFont"/>
          <w:rFonts w:ascii="Calibri" w:eastAsia="Calibri" w:hAnsi="Calibri" w:cs="Calibri"/>
        </w:rPr>
        <w:t>5. Access to the Harrison Dillard Trail will be maintained at all times, except for the time needed for temporary occupancy of the property and the temporary closure needed to facilitate the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6. Staging and/or storage of construction equipment will occur so as to minimize impacts to the Section 4(f) property.</w:t>
      </w:r>
    </w:p>
    <w:p>
      <w:pPr>
        <w:pStyle w:val="BodyText1"/>
        <w:keepNext/>
        <w:rPr>
          <w:rStyle w:val="DefaultParagraphFont"/>
          <w:rFonts w:ascii="Calibri" w:eastAsia="Calibri" w:hAnsi="Calibri" w:cs="Calibri"/>
        </w:rPr>
      </w:pPr>
      <w:r>
        <w:rPr>
          <w:rStyle w:val="DefaultParagraphFont"/>
          <w:rFonts w:ascii="Calibri" w:eastAsia="Calibri" w:hAnsi="Calibri" w:cs="Calibri"/>
        </w:rPr>
        <w:t>7. Temporary construction fencing will be installed along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8. Appropriate signage will be installed to alert users of the Park to the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9. Appropriate signage will be installed to alert users of the temporary closure of the Trail, in order to direct users to the Trail detour.</w:t>
      </w:r>
    </w:p>
    <w:p>
      <w:pPr>
        <w:pStyle w:val="BodyText1"/>
        <w:keepNext/>
        <w:rPr>
          <w:rStyle w:val="DefaultParagraphFont"/>
          <w:rFonts w:ascii="Calibri" w:eastAsia="Calibri" w:hAnsi="Calibri" w:cs="Calibri"/>
        </w:rPr>
      </w:pPr>
      <w:r>
        <w:rPr>
          <w:rStyle w:val="DefaultParagraphFont"/>
          <w:rFonts w:ascii="Calibri" w:eastAsia="Calibri" w:hAnsi="Calibri" w:cs="Calibri"/>
        </w:rPr>
        <w:t>10. Regional General Permit B - Maintenance has been issued. All special provisions of the permit shall be adhered to and attached to the project plans.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11. A floodplain permit will be obtained for the project by the county prior to construction.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Approval.doc</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 Cost Estimate.pdf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Alternatives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Alternatives Evaluation Report.pdf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ESA</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Cultural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MLK at East Blvd Section 106 RFR.pdf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MLK-East Cultural IOC.pdf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Ecological</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response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Response to ODNR Comments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Bat Habitat Removal Plan Note.docx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Kirtland's Warbler Plan Note.docx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Addendum.pdf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Other Resources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Section 4(f) 6(f)</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Justice</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Public Involvement</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Agenda.pdf</w:t>
      </w:r>
    </w:p>
    <w:p>
      <w:pPr>
        <w:pStyle w:val="Heading33"/>
        <w:keepNext/>
        <w:rPr>
          <w:rStyle w:val="DefaultParagraphFont"/>
          <w:rFonts w:ascii="Calibri" w:eastAsia="Calibri" w:hAnsi="Calibri" w:cs="Calibri"/>
        </w:rPr>
      </w:pPr>
      <w:bookmarkStart w:id="21" w:name="_Toc256000020"/>
      <w:r>
        <w:rPr>
          <w:rStyle w:val="DefaultParagraphFont"/>
          <w:rFonts w:ascii="Calibri" w:eastAsia="Calibri" w:hAnsi="Calibri" w:cs="Calibri"/>
        </w:rPr>
        <w:t>Permits</w:t>
      </w:r>
      <w:bookmarkEnd w:id="21"/>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98548 CUY MLK BLVD 5:029M</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98548 CUY MLK BLVD 5:029M</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98548 CUY MLK BLVD 5:029M</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98548 CUY MLK BLVD 5:029M</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98548 CUY MLK BLVD 5:029M</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2016-08-09T04:00:00+00:00</DateCompleted>
    <Internal_x0020_Only xmlns="df873bd8-8520-468a-8ecb-74db49e47217">No</Internal_x0020_Only>
    <FID xmlns="df873bd8-8520-468a-8ecb-74db49e47217">5975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1C9FB28-97D8-48F4-8082-383DF4B5D6B3}"/>
</file>

<file path=customXml/itemProps2.xml><?xml version="1.0" encoding="utf-8"?>
<ds:datastoreItem xmlns:ds="http://schemas.openxmlformats.org/officeDocument/2006/customXml" ds:itemID="{D167D7C6-D7CC-4493-BDFA-ECBA4D369CCC}"/>
</file>

<file path=customXml/itemProps3.xml><?xml version="1.0" encoding="utf-8"?>
<ds:datastoreItem xmlns:ds="http://schemas.openxmlformats.org/officeDocument/2006/customXml" ds:itemID="{5233F1D1-71E3-4ACA-B380-0CEA26A2FD4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