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header15.xml" ContentType="application/vnd.openxmlformats-officedocument.wordprocessingml.header+xml"/>
  <Override PartName="/word/header5.xml" ContentType="application/vnd.openxmlformats-officedocument.wordprocessingml.header+xml"/>
  <Override PartName="/word/header1.xml" ContentType="application/vnd.openxmlformats-officedocument.wordprocessingml.header+xml"/>
  <Override PartName="/word/header18.xml" ContentType="application/vnd.openxmlformats-officedocument.wordprocessingml.header+xml"/>
  <Override PartName="/word/header14.xml" ContentType="application/vnd.openxmlformats-officedocument.wordprocessingml.header+xml"/>
  <Override PartName="/word/webSettings.xml" ContentType="application/vnd.openxmlformats-officedocument.wordprocessingml.webSettings+xml"/>
  <Override PartName="/word/header11.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header8.xml" ContentType="application/vnd.openxmlformats-officedocument.wordprocessingml.header+xml"/>
  <Override PartName="/word/settings.xml" ContentType="application/vnd.openxmlformats-officedocument.wordprocessingml.settings+xml"/>
  <Override PartName="/word/header12.xml" ContentType="application/vnd.openxmlformats-officedocument.wordprocessingml.header+xml"/>
  <Override PartName="/word/header23.xml" ContentType="application/vnd.openxmlformats-officedocument.wordprocessingml.header+xml"/>
  <Override PartName="/word/header20.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fontTable.xml" ContentType="application/vnd.openxmlformats-officedocument.wordprocessingml.fontTable+xml"/>
  <Override PartName="/docProps/core.xml" ContentType="application/vnd.openxmlformats-package.core-properties+xml"/>
  <Override PartName="/word/header21.xml" ContentType="application/vnd.openxmlformats-officedocument.wordprocessingml.header+xml"/>
  <Override PartName="/word/header22.xml" ContentType="application/vnd.openxmlformats-officedocument.wordprocessingml.header+xml"/>
  <Override PartName="/word/header7.xml" ContentType="application/vnd.openxmlformats-officedocument.wordprocessingml.header+xml"/>
  <Override PartName="/docProps/app.xml" ContentType="application/vnd.openxmlformats-officedocument.extended-properties+xml"/>
  <Override PartName="/word/header4.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6.xml" ContentType="application/vnd.openxmlformats-officedocument.wordprocessingml.header+xml"/>
  <Override PartName="/word/header17.xml" ContentType="application/vnd.openxmlformats-officedocument.wordprocessingml.header+xml"/>
  <Override PartName="/word/header13.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9.xml" ContentType="application/vnd.openxmlformats-officedocument.wordprocessingml.header+xml"/>
  <Override PartName="/word/footer2.xml" ContentType="application/vnd.openxmlformats-officedocument.wordprocessingml.footer+xml"/>
  <Override PartName="/word/styles.xml" ContentType="application/vnd.openxmlformats-officedocument.wordprocessingml.styles+xml"/>
  <Override PartName="/word/header10.xml" ContentType="application/vnd.openxmlformats-officedocument.wordprocessingml.header+xml"/>
  <Override PartName="/word/footer3.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GEA US 422 17.35 Intersection PID 78343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D1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October 21,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Project Type</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General Project Information</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Project, Cost Schedule and Work Limits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Roadway Character</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Maintenance of Traffic During Construction</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Maintenance of Traffic During Construction</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Right of Way and Utility Involvement</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Mobile Source Air Toxics (MSATs)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Particulate Matter 2.5 (PM2.5)</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Carbon (CO)</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Ozone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21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22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22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22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_Toc256000020 \h </w:instrText>
      </w:r>
      <w:r>
        <w:rPr>
          <w:rStyle w:val="DefaultParagraphFont"/>
        </w:rPr>
        <w:fldChar w:fldCharType="separate"/>
      </w:r>
      <w:r>
        <w:rPr>
          <w:rStyle w:val="DefaultParagraphFont"/>
        </w:rPr>
        <w:t>23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_Toc256000021 \h </w:instrText>
      </w:r>
      <w:r>
        <w:rPr>
          <w:rStyle w:val="DefaultParagraphFont"/>
        </w:rPr>
        <w:fldChar w:fldCharType="separate"/>
      </w:r>
      <w:r>
        <w:rPr>
          <w:rStyle w:val="DefaultParagraphFont"/>
        </w:rPr>
        <w:t>23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_Toc256000022 \h </w:instrText>
      </w:r>
      <w:r>
        <w:rPr>
          <w:rStyle w:val="DefaultParagraphFont"/>
        </w:rPr>
        <w:fldChar w:fldCharType="separate"/>
      </w:r>
      <w:r>
        <w:rPr>
          <w:rStyle w:val="DefaultParagraphFont"/>
        </w:rPr>
        <w:t>24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Properties Present</w:t>
      </w:r>
      <w:r>
        <w:rPr>
          <w:rStyle w:val="DefaultParagraphFont"/>
        </w:rPr>
        <w:tab/>
      </w:r>
      <w:r>
        <w:rPr>
          <w:rStyle w:val="DefaultParagraphFont"/>
        </w:rPr>
        <w:fldChar w:fldCharType="begin"/>
      </w:r>
      <w:r>
        <w:rPr>
          <w:rStyle w:val="DefaultParagraphFont"/>
        </w:rPr>
        <w:instrText xml:space="preserve"> PAGEREF _Toc256000023 \h </w:instrText>
      </w:r>
      <w:r>
        <w:rPr>
          <w:rStyle w:val="DefaultParagraphFont"/>
        </w:rPr>
        <w:fldChar w:fldCharType="separate"/>
      </w:r>
      <w:r>
        <w:rPr>
          <w:rStyle w:val="DefaultParagraphFont"/>
        </w:rPr>
        <w:t>24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Archaeological Resource Adverse Effect</w:t>
      </w:r>
      <w:r>
        <w:rPr>
          <w:rStyle w:val="DefaultParagraphFont"/>
        </w:rPr>
        <w:tab/>
      </w:r>
      <w:r>
        <w:rPr>
          <w:rStyle w:val="DefaultParagraphFont"/>
        </w:rPr>
        <w:fldChar w:fldCharType="begin"/>
      </w:r>
      <w:r>
        <w:rPr>
          <w:rStyle w:val="DefaultParagraphFont"/>
        </w:rPr>
        <w:instrText xml:space="preserve"> PAGEREF _Toc256000024 \h </w:instrText>
      </w:r>
      <w:r>
        <w:rPr>
          <w:rStyle w:val="DefaultParagraphFont"/>
        </w:rPr>
        <w:fldChar w:fldCharType="separate"/>
      </w:r>
      <w:r>
        <w:rPr>
          <w:rStyle w:val="DefaultParagraphFont"/>
        </w:rPr>
        <w:t>25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History/Architecture Adverse Effect</w:t>
      </w:r>
      <w:r>
        <w:rPr>
          <w:rStyle w:val="DefaultParagraphFont"/>
        </w:rPr>
        <w:tab/>
      </w:r>
      <w:r>
        <w:rPr>
          <w:rStyle w:val="DefaultParagraphFont"/>
        </w:rPr>
        <w:fldChar w:fldCharType="begin"/>
      </w:r>
      <w:r>
        <w:rPr>
          <w:rStyle w:val="DefaultParagraphFont"/>
        </w:rPr>
        <w:instrText xml:space="preserve"> PAGEREF _Toc256000025 \h </w:instrText>
      </w:r>
      <w:r>
        <w:rPr>
          <w:rStyle w:val="DefaultParagraphFont"/>
        </w:rPr>
        <w:fldChar w:fldCharType="separate"/>
      </w:r>
      <w:r>
        <w:rPr>
          <w:rStyle w:val="DefaultParagraphFont"/>
        </w:rPr>
        <w:t>25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_Toc256000026 \h </w:instrText>
      </w:r>
      <w:r>
        <w:rPr>
          <w:rStyle w:val="DefaultParagraphFont"/>
        </w:rPr>
        <w:fldChar w:fldCharType="separate"/>
      </w:r>
      <w:r>
        <w:rPr>
          <w:rStyle w:val="DefaultParagraphFont"/>
        </w:rPr>
        <w:t>25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_Toc256000027 \h </w:instrText>
      </w:r>
      <w:r>
        <w:rPr>
          <w:rStyle w:val="DefaultParagraphFont"/>
        </w:rPr>
        <w:fldChar w:fldCharType="separate"/>
      </w:r>
      <w:r>
        <w:rPr>
          <w:rStyle w:val="DefaultParagraphFont"/>
        </w:rPr>
        <w:t>26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ESR</w:t>
      </w:r>
      <w:r>
        <w:rPr>
          <w:rStyle w:val="DefaultParagraphFont"/>
        </w:rPr>
        <w:tab/>
      </w:r>
      <w:r>
        <w:rPr>
          <w:rStyle w:val="DefaultParagraphFont"/>
        </w:rPr>
        <w:fldChar w:fldCharType="begin"/>
      </w:r>
      <w:r>
        <w:rPr>
          <w:rStyle w:val="DefaultParagraphFont"/>
        </w:rPr>
        <w:instrText xml:space="preserve"> PAGEREF _Toc256000028 \h </w:instrText>
      </w:r>
      <w:r>
        <w:rPr>
          <w:rStyle w:val="DefaultParagraphFont"/>
        </w:rPr>
        <w:fldChar w:fldCharType="separate"/>
      </w:r>
      <w:r>
        <w:rPr>
          <w:rStyle w:val="DefaultParagraphFont"/>
        </w:rPr>
        <w:t>26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Wetlands </w:t>
      </w:r>
      <w:r>
        <w:rPr>
          <w:rStyle w:val="DefaultParagraphFont"/>
        </w:rPr>
        <w:tab/>
      </w:r>
      <w:r>
        <w:rPr>
          <w:rStyle w:val="DefaultParagraphFont"/>
        </w:rPr>
        <w:fldChar w:fldCharType="begin"/>
      </w:r>
      <w:r>
        <w:rPr>
          <w:rStyle w:val="DefaultParagraphFont"/>
        </w:rPr>
        <w:instrText xml:space="preserve"> PAGEREF _Toc256000029 \h </w:instrText>
      </w:r>
      <w:r>
        <w:rPr>
          <w:rStyle w:val="DefaultParagraphFont"/>
        </w:rPr>
        <w:fldChar w:fldCharType="separate"/>
      </w:r>
      <w:r>
        <w:rPr>
          <w:rStyle w:val="DefaultParagraphFont"/>
        </w:rPr>
        <w:t>26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Streams &amp; Rivers </w:t>
      </w:r>
      <w:r>
        <w:rPr>
          <w:rStyle w:val="DefaultParagraphFont"/>
        </w:rPr>
        <w:tab/>
      </w:r>
      <w:r>
        <w:rPr>
          <w:rStyle w:val="DefaultParagraphFont"/>
        </w:rPr>
        <w:fldChar w:fldCharType="begin"/>
      </w:r>
      <w:r>
        <w:rPr>
          <w:rStyle w:val="DefaultParagraphFont"/>
        </w:rPr>
        <w:instrText xml:space="preserve"> PAGEREF _Toc256000030 \h </w:instrText>
      </w:r>
      <w:r>
        <w:rPr>
          <w:rStyle w:val="DefaultParagraphFont"/>
        </w:rPr>
        <w:fldChar w:fldCharType="separate"/>
      </w:r>
      <w:r>
        <w:rPr>
          <w:rStyle w:val="DefaultParagraphFont"/>
        </w:rPr>
        <w:t>26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Other Surface Waters </w:t>
      </w:r>
      <w:r>
        <w:rPr>
          <w:rStyle w:val="DefaultParagraphFont"/>
        </w:rPr>
        <w:tab/>
      </w:r>
      <w:r>
        <w:rPr>
          <w:rStyle w:val="DefaultParagraphFont"/>
        </w:rPr>
        <w:fldChar w:fldCharType="begin"/>
      </w:r>
      <w:r>
        <w:rPr>
          <w:rStyle w:val="DefaultParagraphFont"/>
        </w:rPr>
        <w:instrText xml:space="preserve"> PAGEREF _Toc256000031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Terrestrial Habitat </w:t>
      </w:r>
      <w:r>
        <w:rPr>
          <w:rStyle w:val="DefaultParagraphFont"/>
        </w:rPr>
        <w:tab/>
      </w:r>
      <w:r>
        <w:rPr>
          <w:rStyle w:val="DefaultParagraphFont"/>
        </w:rPr>
        <w:fldChar w:fldCharType="begin"/>
      </w:r>
      <w:r>
        <w:rPr>
          <w:rStyle w:val="DefaultParagraphFont"/>
        </w:rPr>
        <w:instrText xml:space="preserve"> PAGEREF _Toc256000032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Threatened or Endangered Species </w:t>
      </w:r>
      <w:r>
        <w:rPr>
          <w:rStyle w:val="DefaultParagraphFont"/>
        </w:rPr>
        <w:tab/>
      </w:r>
      <w:r>
        <w:rPr>
          <w:rStyle w:val="DefaultParagraphFont"/>
        </w:rPr>
        <w:fldChar w:fldCharType="begin"/>
      </w:r>
      <w:r>
        <w:rPr>
          <w:rStyle w:val="DefaultParagraphFont"/>
        </w:rPr>
        <w:instrText xml:space="preserve"> PAGEREF _Toc256000033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Agency Coordination </w:t>
      </w:r>
      <w:r>
        <w:rPr>
          <w:rStyle w:val="DefaultParagraphFont"/>
        </w:rPr>
        <w:tab/>
      </w:r>
      <w:r>
        <w:rPr>
          <w:rStyle w:val="DefaultParagraphFont"/>
        </w:rPr>
        <w:fldChar w:fldCharType="begin"/>
      </w:r>
      <w:r>
        <w:rPr>
          <w:rStyle w:val="DefaultParagraphFont"/>
        </w:rPr>
        <w:instrText xml:space="preserve"> PAGEREF _Toc256000034 \h </w:instrText>
      </w:r>
      <w:r>
        <w:rPr>
          <w:rStyle w:val="DefaultParagraphFont"/>
        </w:rPr>
        <w:fldChar w:fldCharType="separate"/>
      </w:r>
      <w:r>
        <w:rPr>
          <w:rStyle w:val="DefaultParagraphFont"/>
        </w:rPr>
        <w:t>29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_Toc256000035 \h </w:instrText>
      </w:r>
      <w:r>
        <w:rPr>
          <w:rStyle w:val="DefaultParagraphFont"/>
        </w:rPr>
        <w:fldChar w:fldCharType="separate"/>
      </w:r>
      <w:r>
        <w:rPr>
          <w:rStyle w:val="DefaultParagraphFont"/>
        </w:rPr>
        <w:t>30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Farmlands</w:t>
      </w:r>
      <w:r>
        <w:rPr>
          <w:rStyle w:val="DefaultParagraphFont"/>
        </w:rPr>
        <w:tab/>
      </w:r>
      <w:r>
        <w:rPr>
          <w:rStyle w:val="DefaultParagraphFont"/>
        </w:rPr>
        <w:fldChar w:fldCharType="begin"/>
      </w:r>
      <w:r>
        <w:rPr>
          <w:rStyle w:val="DefaultParagraphFont"/>
        </w:rPr>
        <w:instrText xml:space="preserve"> PAGEREF _Toc256000036 \h </w:instrText>
      </w:r>
      <w:r>
        <w:rPr>
          <w:rStyle w:val="DefaultParagraphFont"/>
        </w:rPr>
        <w:fldChar w:fldCharType="separate"/>
      </w:r>
      <w:r>
        <w:rPr>
          <w:rStyle w:val="DefaultParagraphFont"/>
        </w:rPr>
        <w:t>30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Drinking Water</w:t>
      </w:r>
      <w:r>
        <w:rPr>
          <w:rStyle w:val="DefaultParagraphFont"/>
        </w:rPr>
        <w:tab/>
      </w:r>
      <w:r>
        <w:rPr>
          <w:rStyle w:val="DefaultParagraphFont"/>
        </w:rPr>
        <w:fldChar w:fldCharType="begin"/>
      </w:r>
      <w:r>
        <w:rPr>
          <w:rStyle w:val="DefaultParagraphFont"/>
        </w:rPr>
        <w:instrText xml:space="preserve"> PAGEREF _Toc256000037 \h </w:instrText>
      </w:r>
      <w:r>
        <w:rPr>
          <w:rStyle w:val="DefaultParagraphFont"/>
        </w:rPr>
        <w:fldChar w:fldCharType="separate"/>
      </w:r>
      <w:r>
        <w:rPr>
          <w:rStyle w:val="DefaultParagraphFont"/>
        </w:rPr>
        <w:t>32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Drinking Water</w:t>
      </w:r>
      <w:r>
        <w:rPr>
          <w:rStyle w:val="DefaultParagraphFont"/>
        </w:rPr>
        <w:tab/>
      </w:r>
      <w:r>
        <w:rPr>
          <w:rStyle w:val="DefaultParagraphFont"/>
        </w:rPr>
        <w:fldChar w:fldCharType="begin"/>
      </w:r>
      <w:r>
        <w:rPr>
          <w:rStyle w:val="DefaultParagraphFont"/>
        </w:rPr>
        <w:instrText xml:space="preserve"> PAGEREF _Toc256000038 \h </w:instrText>
      </w:r>
      <w:r>
        <w:rPr>
          <w:rStyle w:val="DefaultParagraphFont"/>
        </w:rPr>
        <w:fldChar w:fldCharType="separate"/>
      </w:r>
      <w:r>
        <w:rPr>
          <w:rStyle w:val="DefaultParagraphFont"/>
        </w:rPr>
        <w:t>33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_Toc256000039 \h </w:instrText>
      </w:r>
      <w:r>
        <w:rPr>
          <w:rStyle w:val="DefaultParagraphFont"/>
        </w:rPr>
        <w:fldChar w:fldCharType="separate"/>
      </w:r>
      <w:r>
        <w:rPr>
          <w:rStyle w:val="DefaultParagraphFont"/>
        </w:rPr>
        <w:t>34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Determination</w:t>
      </w:r>
      <w:r>
        <w:rPr>
          <w:rStyle w:val="DefaultParagraphFont"/>
        </w:rPr>
        <w:tab/>
      </w:r>
      <w:r>
        <w:rPr>
          <w:rStyle w:val="DefaultParagraphFont"/>
        </w:rPr>
        <w:fldChar w:fldCharType="begin"/>
      </w:r>
      <w:r>
        <w:rPr>
          <w:rStyle w:val="DefaultParagraphFont"/>
        </w:rPr>
        <w:instrText xml:space="preserve"> PAGEREF _Toc256000040 \h </w:instrText>
      </w:r>
      <w:r>
        <w:rPr>
          <w:rStyle w:val="DefaultParagraphFont"/>
        </w:rPr>
        <w:fldChar w:fldCharType="separate"/>
      </w:r>
      <w:r>
        <w:rPr>
          <w:rStyle w:val="DefaultParagraphFont"/>
        </w:rPr>
        <w:t>34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Identified Section 4(f) Properties</w:t>
      </w:r>
      <w:r>
        <w:rPr>
          <w:rStyle w:val="DefaultParagraphFont"/>
        </w:rPr>
        <w:tab/>
      </w:r>
      <w:r>
        <w:rPr>
          <w:rStyle w:val="DefaultParagraphFont"/>
        </w:rPr>
        <w:fldChar w:fldCharType="begin"/>
      </w:r>
      <w:r>
        <w:rPr>
          <w:rStyle w:val="DefaultParagraphFont"/>
        </w:rPr>
        <w:instrText xml:space="preserve"> PAGEREF _Toc256000041 \h </w:instrText>
      </w:r>
      <w:r>
        <w:rPr>
          <w:rStyle w:val="DefaultParagraphFont"/>
        </w:rPr>
        <w:fldChar w:fldCharType="separate"/>
      </w:r>
      <w:r>
        <w:rPr>
          <w:rStyle w:val="DefaultParagraphFont"/>
        </w:rPr>
        <w:t>34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Identified Section 4(f) Properties</w:t>
      </w:r>
      <w:r>
        <w:rPr>
          <w:rStyle w:val="DefaultParagraphFont"/>
        </w:rPr>
        <w:tab/>
      </w:r>
      <w:r>
        <w:rPr>
          <w:rStyle w:val="DefaultParagraphFont"/>
        </w:rPr>
        <w:fldChar w:fldCharType="begin"/>
      </w:r>
      <w:r>
        <w:rPr>
          <w:rStyle w:val="DefaultParagraphFont"/>
        </w:rPr>
        <w:instrText xml:space="preserve"> PAGEREF _Toc256000042 \h </w:instrText>
      </w:r>
      <w:r>
        <w:rPr>
          <w:rStyle w:val="DefaultParagraphFont"/>
        </w:rPr>
        <w:fldChar w:fldCharType="separate"/>
      </w:r>
      <w:r>
        <w:rPr>
          <w:rStyle w:val="DefaultParagraphFont"/>
        </w:rPr>
        <w:t>35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_Toc256000043 \h </w:instrText>
      </w:r>
      <w:r>
        <w:rPr>
          <w:rStyle w:val="DefaultParagraphFont"/>
        </w:rPr>
        <w:fldChar w:fldCharType="separate"/>
      </w:r>
      <w:r>
        <w:rPr>
          <w:rStyle w:val="DefaultParagraphFont"/>
        </w:rPr>
        <w:t>36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 Determination</w:t>
      </w:r>
      <w:r>
        <w:rPr>
          <w:rStyle w:val="DefaultParagraphFont"/>
        </w:rPr>
        <w:tab/>
      </w:r>
      <w:r>
        <w:rPr>
          <w:rStyle w:val="DefaultParagraphFont"/>
        </w:rPr>
        <w:fldChar w:fldCharType="begin"/>
      </w:r>
      <w:r>
        <w:rPr>
          <w:rStyle w:val="DefaultParagraphFont"/>
        </w:rPr>
        <w:instrText xml:space="preserve"> PAGEREF _Toc256000044 \h </w:instrText>
      </w:r>
      <w:r>
        <w:rPr>
          <w:rStyle w:val="DefaultParagraphFont"/>
        </w:rPr>
        <w:fldChar w:fldCharType="separate"/>
      </w:r>
      <w:r>
        <w:rPr>
          <w:rStyle w:val="DefaultParagraphFont"/>
        </w:rPr>
        <w:t>36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_Toc256000045 \h </w:instrText>
      </w:r>
      <w:r>
        <w:rPr>
          <w:rStyle w:val="DefaultParagraphFont"/>
        </w:rPr>
        <w:fldChar w:fldCharType="separate"/>
      </w:r>
      <w:r>
        <w:rPr>
          <w:rStyle w:val="DefaultParagraphFont"/>
        </w:rPr>
        <w:t>37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_Toc256000046 \h </w:instrText>
      </w:r>
      <w:r>
        <w:rPr>
          <w:rStyle w:val="DefaultParagraphFont"/>
        </w:rPr>
        <w:fldChar w:fldCharType="separate"/>
      </w:r>
      <w:r>
        <w:rPr>
          <w:rStyle w:val="DefaultParagraphFont"/>
        </w:rPr>
        <w:t>37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_Toc256000047 \h </w:instrText>
      </w:r>
      <w:r>
        <w:rPr>
          <w:rStyle w:val="DefaultParagraphFont"/>
        </w:rPr>
        <w:fldChar w:fldCharType="separate"/>
      </w:r>
      <w:r>
        <w:rPr>
          <w:rStyle w:val="DefaultParagraphFont"/>
        </w:rPr>
        <w:t>40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_Toc256000048 \h </w:instrText>
      </w:r>
      <w:r>
        <w:rPr>
          <w:rStyle w:val="DefaultParagraphFont"/>
        </w:rPr>
        <w:fldChar w:fldCharType="separate"/>
      </w:r>
      <w:r>
        <w:rPr>
          <w:rStyle w:val="DefaultParagraphFont"/>
        </w:rPr>
        <w:t>40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_Toc256000049 \h </w:instrText>
      </w:r>
      <w:r>
        <w:rPr>
          <w:rStyle w:val="DefaultParagraphFont"/>
        </w:rPr>
        <w:fldChar w:fldCharType="separate"/>
      </w:r>
      <w:r>
        <w:rPr>
          <w:rStyle w:val="DefaultParagraphFont"/>
        </w:rPr>
        <w:t>41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_Toc256000050 \h </w:instrText>
      </w:r>
      <w:r>
        <w:rPr>
          <w:rStyle w:val="DefaultParagraphFont"/>
        </w:rPr>
        <w:fldChar w:fldCharType="separate"/>
      </w:r>
      <w:r>
        <w:rPr>
          <w:rStyle w:val="DefaultParagraphFont"/>
        </w:rPr>
        <w:t>41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_Toc256000051 \h </w:instrText>
      </w:r>
      <w:r>
        <w:rPr>
          <w:rStyle w:val="DefaultParagraphFont"/>
        </w:rPr>
        <w:fldChar w:fldCharType="separate"/>
      </w:r>
      <w:r>
        <w:rPr>
          <w:rStyle w:val="DefaultParagraphFont"/>
        </w:rPr>
        <w:t>42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Waterway Permits</w:t>
      </w:r>
      <w:r>
        <w:rPr>
          <w:rStyle w:val="DefaultParagraphFont"/>
        </w:rPr>
        <w:tab/>
      </w:r>
      <w:r>
        <w:rPr>
          <w:rStyle w:val="DefaultParagraphFont"/>
        </w:rPr>
        <w:fldChar w:fldCharType="begin"/>
      </w:r>
      <w:r>
        <w:rPr>
          <w:rStyle w:val="DefaultParagraphFont"/>
        </w:rPr>
        <w:instrText xml:space="preserve"> PAGEREF _Toc256000052 \h </w:instrText>
      </w:r>
      <w:r>
        <w:rPr>
          <w:rStyle w:val="DefaultParagraphFont"/>
        </w:rPr>
        <w:fldChar w:fldCharType="separate"/>
      </w:r>
      <w:r>
        <w:rPr>
          <w:rStyle w:val="DefaultParagraphFont"/>
        </w:rPr>
        <w:t>42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Storm Water Permits</w:t>
      </w:r>
      <w:r>
        <w:rPr>
          <w:rStyle w:val="DefaultParagraphFont"/>
        </w:rPr>
        <w:tab/>
      </w:r>
      <w:r>
        <w:rPr>
          <w:rStyle w:val="DefaultParagraphFont"/>
        </w:rPr>
        <w:fldChar w:fldCharType="begin"/>
      </w:r>
      <w:r>
        <w:rPr>
          <w:rStyle w:val="DefaultParagraphFont"/>
        </w:rPr>
        <w:instrText xml:space="preserve"> PAGEREF _Toc256000053 \h </w:instrText>
      </w:r>
      <w:r>
        <w:rPr>
          <w:rStyle w:val="DefaultParagraphFont"/>
        </w:rPr>
        <w:fldChar w:fldCharType="separate"/>
      </w:r>
      <w:r>
        <w:rPr>
          <w:rStyle w:val="DefaultParagraphFont"/>
        </w:rPr>
        <w:t>42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Floodplains</w:t>
      </w:r>
      <w:r>
        <w:rPr>
          <w:rStyle w:val="DefaultParagraphFont"/>
        </w:rPr>
        <w:tab/>
      </w:r>
      <w:r>
        <w:rPr>
          <w:rStyle w:val="DefaultParagraphFont"/>
        </w:rPr>
        <w:fldChar w:fldCharType="begin"/>
      </w:r>
      <w:r>
        <w:rPr>
          <w:rStyle w:val="DefaultParagraphFont"/>
        </w:rPr>
        <w:instrText xml:space="preserve"> PAGEREF _Toc256000054 \h </w:instrText>
      </w:r>
      <w:r>
        <w:rPr>
          <w:rStyle w:val="DefaultParagraphFont"/>
        </w:rPr>
        <w:fldChar w:fldCharType="separate"/>
      </w:r>
      <w:r>
        <w:rPr>
          <w:rStyle w:val="DefaultParagraphFont"/>
        </w:rPr>
        <w:t>42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Landfills</w:t>
      </w:r>
      <w:r>
        <w:rPr>
          <w:rStyle w:val="DefaultParagraphFont"/>
        </w:rPr>
        <w:tab/>
      </w:r>
      <w:r>
        <w:rPr>
          <w:rStyle w:val="DefaultParagraphFont"/>
        </w:rPr>
        <w:fldChar w:fldCharType="begin"/>
      </w:r>
      <w:r>
        <w:rPr>
          <w:rStyle w:val="DefaultParagraphFont"/>
        </w:rPr>
        <w:instrText xml:space="preserve"> PAGEREF _Toc256000055 \h </w:instrText>
      </w:r>
      <w:r>
        <w:rPr>
          <w:rStyle w:val="DefaultParagraphFont"/>
        </w:rPr>
        <w:fldChar w:fldCharType="separate"/>
      </w:r>
      <w:r>
        <w:rPr>
          <w:rStyle w:val="DefaultParagraphFont"/>
        </w:rPr>
        <w:t>43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_Toc256000056 \h </w:instrText>
      </w:r>
      <w:r>
        <w:rPr>
          <w:rStyle w:val="DefaultParagraphFont"/>
        </w:rPr>
        <w:fldChar w:fldCharType="separate"/>
      </w:r>
      <w:r>
        <w:rPr>
          <w:rStyle w:val="DefaultParagraphFont"/>
        </w:rPr>
        <w:t>44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 Maintenance of Traffic During Construction</w:t>
      </w:r>
      <w:r>
        <w:rPr>
          <w:rStyle w:val="DefaultParagraphFont"/>
        </w:rPr>
        <w:tab/>
      </w:r>
      <w:r>
        <w:rPr>
          <w:rStyle w:val="DefaultParagraphFont"/>
        </w:rPr>
        <w:fldChar w:fldCharType="begin"/>
      </w:r>
      <w:r>
        <w:rPr>
          <w:rStyle w:val="DefaultParagraphFont"/>
        </w:rPr>
        <w:instrText xml:space="preserve"> PAGEREF _Toc256000057 \h </w:instrText>
      </w:r>
      <w:r>
        <w:rPr>
          <w:rStyle w:val="DefaultParagraphFont"/>
        </w:rPr>
        <w:fldChar w:fldCharType="separate"/>
      </w:r>
      <w:r>
        <w:rPr>
          <w:rStyle w:val="DefaultParagraphFont"/>
        </w:rPr>
        <w:t>44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 Drinking Water</w:t>
      </w:r>
      <w:r>
        <w:rPr>
          <w:rStyle w:val="DefaultParagraphFont"/>
        </w:rPr>
        <w:tab/>
      </w:r>
      <w:r>
        <w:rPr>
          <w:rStyle w:val="DefaultParagraphFont"/>
        </w:rPr>
        <w:fldChar w:fldCharType="begin"/>
      </w:r>
      <w:r>
        <w:rPr>
          <w:rStyle w:val="DefaultParagraphFont"/>
        </w:rPr>
        <w:instrText xml:space="preserve"> PAGEREF _Toc256000058 \h </w:instrText>
      </w:r>
      <w:r>
        <w:rPr>
          <w:rStyle w:val="DefaultParagraphFont"/>
        </w:rPr>
        <w:fldChar w:fldCharType="separate"/>
      </w:r>
      <w:r>
        <w:rPr>
          <w:rStyle w:val="DefaultParagraphFont"/>
        </w:rPr>
        <w:t>44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Section4f, Identified Section 4(f) Properties</w:t>
      </w:r>
      <w:r>
        <w:rPr>
          <w:rStyle w:val="DefaultParagraphFont"/>
        </w:rPr>
        <w:tab/>
      </w:r>
      <w:r>
        <w:rPr>
          <w:rStyle w:val="DefaultParagraphFont"/>
        </w:rPr>
        <w:fldChar w:fldCharType="begin"/>
      </w:r>
      <w:r>
        <w:rPr>
          <w:rStyle w:val="DefaultParagraphFont"/>
        </w:rPr>
        <w:instrText xml:space="preserve"> PAGEREF _Toc256000059 \h </w:instrText>
      </w:r>
      <w:r>
        <w:rPr>
          <w:rStyle w:val="DefaultParagraphFont"/>
        </w:rPr>
        <w:fldChar w:fldCharType="separate"/>
      </w:r>
      <w:r>
        <w:rPr>
          <w:rStyle w:val="DefaultParagraphFont"/>
        </w:rPr>
        <w:t>44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_Toc256000060 \h </w:instrText>
      </w:r>
      <w:r>
        <w:rPr>
          <w:rStyle w:val="DefaultParagraphFont"/>
        </w:rPr>
        <w:fldChar w:fldCharType="separate"/>
      </w:r>
      <w:r>
        <w:rPr>
          <w:rStyle w:val="DefaultParagraphFont"/>
        </w:rPr>
        <w:t>45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_Toc256000061 \h </w:instrText>
      </w:r>
      <w:r>
        <w:rPr>
          <w:rStyle w:val="DefaultParagraphFont"/>
        </w:rPr>
        <w:fldChar w:fldCharType="separate"/>
      </w:r>
      <w:r>
        <w:rPr>
          <w:rStyle w:val="DefaultParagraphFont"/>
        </w:rPr>
        <w:t>45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_Toc256000062 \h </w:instrText>
      </w:r>
      <w:r>
        <w:rPr>
          <w:rStyle w:val="DefaultParagraphFont"/>
        </w:rPr>
        <w:fldChar w:fldCharType="separate"/>
      </w:r>
      <w:r>
        <w:rPr>
          <w:rStyle w:val="DefaultParagraphFont"/>
        </w:rPr>
        <w:t>45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_Toc256000063 \h </w:instrText>
      </w:r>
      <w:r>
        <w:rPr>
          <w:rStyle w:val="DefaultParagraphFont"/>
        </w:rPr>
        <w:fldChar w:fldCharType="separate"/>
      </w:r>
      <w:r>
        <w:rPr>
          <w:rStyle w:val="DefaultParagraphFont"/>
        </w:rPr>
        <w:t>46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_Toc256000064 \h </w:instrText>
      </w:r>
      <w:r>
        <w:rPr>
          <w:rStyle w:val="DefaultParagraphFont"/>
        </w:rPr>
        <w:fldChar w:fldCharType="separate"/>
      </w:r>
      <w:r>
        <w:rPr>
          <w:rStyle w:val="DefaultParagraphFont"/>
        </w:rPr>
        <w:t>46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_Toc256000065 \h </w:instrText>
      </w:r>
      <w:r>
        <w:rPr>
          <w:rStyle w:val="DefaultParagraphFont"/>
        </w:rPr>
        <w:fldChar w:fldCharType="separate"/>
      </w:r>
      <w:r>
        <w:rPr>
          <w:rStyle w:val="DefaultParagraphFont"/>
        </w:rPr>
        <w:t>46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_Toc256000066 \h </w:instrText>
      </w:r>
      <w:r>
        <w:rPr>
          <w:rStyle w:val="DefaultParagraphFont"/>
        </w:rPr>
        <w:fldChar w:fldCharType="separate"/>
      </w:r>
      <w:r>
        <w:rPr>
          <w:rStyle w:val="DefaultParagraphFont"/>
        </w:rPr>
        <w:t>46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_Toc256000067 \h </w:instrText>
      </w:r>
      <w:r>
        <w:rPr>
          <w:rStyle w:val="DefaultParagraphFont"/>
        </w:rPr>
        <w:fldChar w:fldCharType="separate"/>
      </w:r>
      <w:r>
        <w:rPr>
          <w:rStyle w:val="DefaultParagraphFont"/>
        </w:rPr>
        <w:t>46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and Need</w:t>
      </w:r>
      <w:r>
        <w:rPr>
          <w:rStyle w:val="DefaultParagraphFont"/>
        </w:rPr>
        <w:tab/>
      </w:r>
      <w:r>
        <w:rPr>
          <w:rStyle w:val="DefaultParagraphFont"/>
        </w:rPr>
        <w:fldChar w:fldCharType="begin"/>
      </w:r>
      <w:r>
        <w:rPr>
          <w:rStyle w:val="DefaultParagraphFont"/>
        </w:rPr>
        <w:instrText xml:space="preserve"> PAGEREF _Toc256000068 \h </w:instrText>
      </w:r>
      <w:r>
        <w:rPr>
          <w:rStyle w:val="DefaultParagraphFont"/>
        </w:rPr>
        <w:fldChar w:fldCharType="separate"/>
      </w:r>
      <w:r>
        <w:rPr>
          <w:rStyle w:val="DefaultParagraphFont"/>
        </w:rPr>
        <w:t>46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_Toc256000069 \h </w:instrText>
      </w:r>
      <w:r>
        <w:rPr>
          <w:rStyle w:val="DefaultParagraphFont"/>
        </w:rPr>
        <w:fldChar w:fldCharType="separate"/>
      </w:r>
      <w:r>
        <w:rPr>
          <w:rStyle w:val="DefaultParagraphFont"/>
        </w:rPr>
        <w:t>46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_Toc256000070 \h </w:instrText>
      </w:r>
      <w:r>
        <w:rPr>
          <w:rStyle w:val="DefaultParagraphFont"/>
        </w:rPr>
        <w:fldChar w:fldCharType="separate"/>
      </w:r>
      <w:r>
        <w:rPr>
          <w:rStyle w:val="DefaultParagraphFont"/>
        </w:rPr>
        <w:t>46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_Toc256000071 \h </w:instrText>
      </w:r>
      <w:r>
        <w:rPr>
          <w:rStyle w:val="DefaultParagraphFont"/>
        </w:rPr>
        <w:fldChar w:fldCharType="separate"/>
      </w:r>
      <w:r>
        <w:rPr>
          <w:rStyle w:val="DefaultParagraphFont"/>
        </w:rPr>
        <w:t>46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_Toc256000072 \h </w:instrText>
      </w:r>
      <w:r>
        <w:rPr>
          <w:rStyle w:val="DefaultParagraphFont"/>
        </w:rPr>
        <w:fldChar w:fldCharType="separate"/>
      </w:r>
      <w:r>
        <w:rPr>
          <w:rStyle w:val="DefaultParagraphFont"/>
        </w:rPr>
        <w:t>47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_Toc256000073 \h </w:instrText>
      </w:r>
      <w:r>
        <w:rPr>
          <w:rStyle w:val="DefaultParagraphFont"/>
        </w:rPr>
        <w:fldChar w:fldCharType="separate"/>
      </w:r>
      <w:r>
        <w:rPr>
          <w:rStyle w:val="DefaultParagraphFont"/>
        </w:rPr>
        <w:t>47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_Toc256000074 \h </w:instrText>
      </w:r>
      <w:r>
        <w:rPr>
          <w:rStyle w:val="DefaultParagraphFont"/>
        </w:rPr>
        <w:fldChar w:fldCharType="separate"/>
      </w:r>
      <w:r>
        <w:rPr>
          <w:rStyle w:val="DefaultParagraphFont"/>
        </w:rPr>
        <w:t>47</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Project Type</w:t>
      </w:r>
      <w:bookmarkEnd w:id="1"/>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check all of the following actions that apply (Must check at least one):</w:t>
            </w:r>
          </w:p>
        </w:tc>
        <w:tc>
          <w:tcPr>
            <w:tcW w:w="2880" w:type="dxa"/>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(13) Actions described in 23 CFR 771.117 (c)(26), (c)(27), and (c)(28) that do not meet the constraints listed in 23 CFR 771.117(e).</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(a) Project types that exceed thresholds in Appendix A</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 Project types that exceed thresholds in Appendix B</w:t>
            </w:r>
          </w:p>
        </w:tc>
      </w:tr>
    </w:tbl>
    <w:p>
      <w:pPr>
        <w:pStyle w:val="BodyText0"/>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2" w:name="_Toc256000001"/>
      <w:r>
        <w:rPr>
          <w:rStyle w:val="DefaultParagraphFont"/>
          <w:rFonts w:ascii="Calibri" w:eastAsia="Calibri" w:hAnsi="Calibri" w:cs="Calibri"/>
        </w:rPr>
        <w:t>General Project Information</w:t>
      </w:r>
      <w:bookmarkEnd w:id="2"/>
    </w:p>
    <w:p>
      <w:pPr>
        <w:pStyle w:val="Heading30"/>
        <w:keepNext/>
        <w:rPr>
          <w:rStyle w:val="DefaultParagraphFont"/>
          <w:rFonts w:ascii="Calibri" w:eastAsia="Calibri" w:hAnsi="Calibri" w:cs="Calibri"/>
        </w:rPr>
      </w:pPr>
      <w:bookmarkStart w:id="3" w:name="_Toc256000002"/>
      <w:r>
        <w:rPr>
          <w:rStyle w:val="DefaultParagraphFont"/>
          <w:rFonts w:ascii="Calibri" w:eastAsia="Calibri" w:hAnsi="Calibri" w:cs="Calibri"/>
        </w:rPr>
        <w:t>Project, Cost Schedule and Work Limits</w:t>
      </w:r>
      <w:bookmarkEnd w:id="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Document Level</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D1</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78343</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Name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GEA US 422 17.35 Intersection</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 PRODUCTION</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Local Public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2016STIPid0732FDCO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next phase of the proposed project is listed on the STIP</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current cost estimate is in line with existing federal procedures for Ohio STIP Amendments and Administration Modifications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Planning and Engineering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$428,903.00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Right of 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$256,454.00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Construction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$460,000.00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Other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An Interchange Modification / Interchange Justification Study (IMS/IJS) was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Theproposed project is to improve the geometrics and capacity at the intersectionof US-422 (Main Market Road ) and SR-88/SR-528 (Madison Road ) in ParkmanTownship. The intersection is made up of US-422 to the east and west, SR-528 tothe north, and SR-88 to the south.  MainMarket Road consists of two 12-foot lanes going east, and two 12-foot lanesgoing west. Madison Road consists of two 12-foot lanes approaching theintersection from the north, one of which is a right turn lane, one southbound12-foot lane leaving the intersection from the south, and one 12-foot laneapproaching the intersection from the south.  Theproject will improve the turning radii in the northeast and northwest quadrantsof the intersection to improve turning characteristics for trucks. The work includes removing the buildingon the northwest corner of the intersection. The proposed project will not affect themunicipal park on the south side of the intersection.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Limits of Proposed Work</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Intersection of US-422 and SR-88/SR-528 in Parkman Township</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Start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17.25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17.44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Work Length (Miles):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w:t>
            </w:r>
          </w:p>
        </w:tc>
      </w:tr>
    </w:tbl>
    <w:p>
      <w:pPr>
        <w:pStyle w:val="Heading30"/>
        <w:keepNext/>
        <w:rPr>
          <w:rStyle w:val="DefaultParagraphFont"/>
          <w:rFonts w:ascii="Times New Roman" w:eastAsia="Times New Roman" w:hAnsi="Times New Roman" w:cs="Times New Roman"/>
          <w:sz w:val="24"/>
        </w:rPr>
      </w:pPr>
      <w:bookmarkStart w:id="4" w:name="_Toc256000003"/>
      <w:r>
        <w:rPr>
          <w:rStyle w:val="DefaultParagraphFont"/>
          <w:rFonts w:ascii="Calibri" w:eastAsia="Calibri" w:hAnsi="Calibri" w:cs="Calibri"/>
        </w:rPr>
        <w:t>Roadway Character</w:t>
      </w:r>
      <w:bookmarkEnd w:id="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5"/>
        </w:rPr>
        <w:t>Tab Number: US00422</w:t>
      </w:r>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Functional Classification: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Principal Arterial - Other (Rural)</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18300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2018</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Design Year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21340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Design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2038</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Daily Hourly Volume:</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2380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Truck %:</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9</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Setting: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Rural</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Topography:</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Level</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Design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Legal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Type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Thru and turning</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Thru and turning</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Pavement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44.7</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Median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Sidewalk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p>
      <w:pPr>
        <w:pStyle w:val="BodyText1"/>
        <w:keepNext/>
        <w:rPr>
          <w:rStyle w:val="DefaultParagraphFont"/>
        </w:rPr>
      </w:pPr>
      <w:r>
        <w:rPr>
          <w:rStyle w:val="DefaultParagraphFont"/>
          <w:b/>
          <w:sz w:val="32"/>
        </w:rPr>
        <w:t>No bridge data for PIDs associated with this CE Form</w:t>
      </w:r>
    </w:p>
    <w:p>
      <w:pPr>
        <w:pStyle w:val="Heading30"/>
        <w:keepNext/>
        <w:rPr>
          <w:rStyle w:val="DefaultParagraphFont"/>
        </w:rPr>
      </w:pPr>
      <w:bookmarkStart w:id="5" w:name="_Toc256000004"/>
      <w:r>
        <w:rPr>
          <w:rStyle w:val="DefaultParagraphFont"/>
          <w:rFonts w:ascii="Calibri" w:eastAsia="Calibri" w:hAnsi="Calibri" w:cs="Calibri"/>
        </w:rPr>
        <w:t>Maintenance of Traffic During Construction</w:t>
      </w:r>
      <w:bookmarkEnd w:id="5"/>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roadway, bridge or ramp closure is required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temporary bridge or roadway is proposed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detour is required for the proposed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MOT substantially impacts sensitive environmental resources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Substantial controversy is associated with the proposed MOT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has been initiated and/or completed with local emergency services, schools, public institutions/facilities, etc.</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Local officials attended the Public Meeting and discussed the MOT Plan.  No comments were received after the public meeting.</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Environmental Commitments, Maintenance of Traffic During Construction</w:t>
      </w:r>
      <w:bookmarkEnd w:id="6"/>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WILL NOTIFY THE LOCAL PUBLIC SERVICES,SCHOOL DISTRICT, EMERGENCY SERVICES AND COMMUNITY A MINIMUM OF FOURTEEN (14) DAYS IN ADVANCE OF PROJECT CONSTRUCTION.  INCLUDED IN THE NOTIFICATION WILL BE THE PROJECTED DATES OF ANY LANE RESTRICTIONS, ROADWAY CLOSURE(S) AND DETOUR ROUTE(S).  </w:t>
      </w:r>
    </w:p>
    <w:p>
      <w:pPr>
        <w:pStyle w:val="Heading30"/>
        <w:keepNext/>
        <w:rPr>
          <w:rStyle w:val="DefaultParagraphFont"/>
          <w:rFonts w:ascii="Calibri" w:eastAsia="Calibri" w:hAnsi="Calibri" w:cs="Calibri"/>
        </w:rPr>
      </w:pPr>
      <w:bookmarkStart w:id="7" w:name="_Toc256000006"/>
      <w:r>
        <w:rPr>
          <w:rStyle w:val="DefaultParagraphFont"/>
          <w:rFonts w:ascii="Calibri" w:eastAsia="Calibri" w:hAnsi="Calibri" w:cs="Calibri"/>
        </w:rPr>
        <w:t>Right of Way and Utility Involvement</w:t>
      </w:r>
      <w:bookmarkEnd w:id="7"/>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easement(s)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Permanent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0.19</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Temporary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0.031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Electrical lines, gas lines, water lines, sewer lines, phone lines or other utilities exist 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Large scale transmission facilities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utility easements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existing private utility easement will be impacted by the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identified utilities has been initiated and/or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Please explain why utility coordination has not been initiated and/or completed</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Utility poles on the north side of the intersection will need to be relocated.  Coordination will take place after Stage 1 Plans are finalized.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Utility poles on the north side of the intersection will need to be relocated.  Coordination will take place after Stage 1 Plans are finalized.  </w:t>
      </w:r>
    </w:p>
    <w:p>
      <w:pPr>
        <w:pStyle w:val="Normal2"/>
        <w:spacing w:after="280" w:afterAutospacing="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spacing w:after="280" w:afterAutospacing="1"/>
        <w:rPr>
          <w:rStyle w:val="DefaultParagraphFont"/>
        </w:rPr>
      </w:pPr>
      <w:bookmarkStart w:id="8" w:name="_Toc256000007"/>
      <w:r>
        <w:rPr>
          <w:rStyle w:val="DefaultParagraphFont"/>
          <w:rFonts w:ascii="Calibri" w:eastAsia="Calibri" w:hAnsi="Calibri" w:cs="Calibri"/>
        </w:rPr>
        <w:t>Purpose &amp; Need</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Purpose &amp; Need</w:t>
      </w:r>
      <w:bookmarkEnd w:id="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p>
        </w:tc>
        <w:tc>
          <w:tcPr>
            <w:tcW w:w="2500" w:type="dxa"/>
          </w:tcPr>
          <w:p>
            <w:pPr>
              <w:pStyle w:val="BodyTextIndent1"/>
              <w:keepNext/>
              <w:spacing w:after="120"/>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Project History:</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location of the subject project is the intersectionof US Route 422 (US-422) and State Routes 88 (SR-88) and State Route 528 (SR_528) in Parkman Township.  See the attached Project Aerial Map.  The majority of Parkman Township is rural innature.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intersection has a history of operational issues mainlyrelated to southbound right turning truck traffic and eastbound left turningtruck traffic. These operational issues were originally highlighted in the GEA-422-10.43Roadway Safety Alternates Study prepared for ODOT in August of 2003.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2003 study examined traffic accidents at theintersection from 1995 to 1999.  Fourteen(14) accidents occurred at the intersection during these years.  Eleven (11) of the accidents involvedvehicles turning left, most from US -422 eastbound to SR-88/SR-528.  This problem was mitigated by providing awestbound lead-left turn arrow in June of 2005.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Most recently, the Traffic Signal Study GEA-422-17.35was completed in May of 2015.  This studyfocused on the operation of the intersection and evaluated crash history from2011 to 2013.  The study identified 19accidents, four backing crashes at the intersection were the result of a driverbacking up to allow more room for a turning semi-truck; while twosideswipe-meeting crashes were the result of a semi-truck driver going left ofcenter during a right turn and striking a vehicle in the oppositedirection.  Aside from these six crashes,an additional six crashes involved trucks.</w:t>
      </w:r>
      <w:r>
        <w:rPr>
          <w:rStyle w:val="DefaultParagraphFont"/>
          <w:rFonts w:ascii="Calibri" w:eastAsia="Calibri" w:hAnsi="Calibri" w:cs="Calibri"/>
        </w:rPr>
        <w:t>Thestudy determined that southbound (SR-88/SR-528) trucks turning right onto westbound(US-422) have difficulty making the movement and staying on pavement,especially when other vehicles are present. Also trucks driving eastbound (US-422) and turning northbound(SR-88/SR-528) have difficulties staying within their lanes especially whenvehicles do not stop before the intersection stop bar.  The heaviest truck movements are theeastbound and westbound thru movements followed by the eastbound left andsouthbound right movements.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Purpose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times new roman" w:eastAsia="times new roman" w:hAnsi="times new roman" w:cs="times new roman"/>
          <w:sz w:val="24"/>
        </w:rPr>
        <w:t>The purpose of this project is to improve operational concerns at the intersection of US 422 (Main Market Rd.), SR-528/SR-88/SR-168 (Madison Road) in Parkman Township. The intersection is currently ranked 85</w:t>
      </w:r>
      <w:r>
        <w:rPr>
          <w:rStyle w:val="DefaultParagraphFont"/>
          <w:rFonts w:ascii="times new roman" w:eastAsia="times new roman" w:hAnsi="times new roman" w:cs="times new roman"/>
          <w:sz w:val="15"/>
        </w:rPr>
        <w:t xml:space="preserve">th </w:t>
      </w:r>
      <w:r>
        <w:rPr>
          <w:rStyle w:val="DefaultParagraphFont"/>
          <w:rFonts w:ascii="times new roman" w:eastAsia="times new roman" w:hAnsi="times new roman" w:cs="times new roman"/>
          <w:sz w:val="24"/>
        </w:rPr>
        <w:t>on the 2014 Rural Intersection Crash list for the state. The curb radii at this intersection are below the minimum recommended; as a result, the building on the northwest corner of the intersection is frequently damaged by turning trucks with long wheelbases. Trucks are also striking vehicles when turning  north from US-422 eastbound.</w:t>
      </w:r>
      <w:r>
        <w:rPr>
          <w:rStyle w:val="DefaultParagraphFont"/>
          <w:rFonts w:ascii="Calibri" w:eastAsia="Calibri" w:hAnsi="Calibri" w:cs="Calibri"/>
          <w:sz w:val="24"/>
        </w:rPr>
        <w:t xml:space="preserve">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Need Element(s):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i/>
        </w:rPr>
        <w:t>OperationalConcerns</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northwest corner turning radius does not allow large trucks to stay within the travel lanes and the truck must enter the eastbound US-422 turning lane.  This radii presentsgreat operational issues for trucks; which in turn results in accidents withother vehicles.  The building on the northwest corner prevents improvements to the turning radius.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Goals and Objectives: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U.S. 422 and SR 168/SR 528 intersection is ahighly traveled area for motorists, especially trucks. The deficiencies in thecurb return radii creates operational problems for trucks and other motorists.The existing curb returns on the northwest and northeast corners of theintersection do not allow trucks to complete right turns without over steeringinto opposing traffic. The close proximity of the Cromwell Building, located onthe northwest corner of the intersection, prevents this radius and associatedturning movements from being improved any further within existing right-of-way.The goal of the project is to improve curb returns that allow trucks to makeright and left turns without turning into opposing traffic. Allowing theintersection to operate better.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Summary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purpose of this project is to improve turning radius deficiencies atthe intersection of US 422 (Main Market Rd.) and State Route 168/State Route528 in Parkman Township.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Logical Termini and Independent Utility:</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project termini are the 4 approaches to the intersection to encompass the deficient turning radii area.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proposed operational improvement has independentutility. The proposed project will allow for but not necessitate futureprojects outside the project area boundary.</w:t>
      </w:r>
    </w:p>
    <w:p>
      <w:pPr>
        <w:pStyle w:val="Normal3"/>
        <w:spacing w:after="280" w:afterAutospacing="1"/>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spacing w:after="280" w:afterAutospacing="1"/>
        <w:rPr>
          <w:rStyle w:val="DefaultParagraphFont"/>
        </w:rPr>
      </w:pPr>
      <w:bookmarkStart w:id="10" w:name="_Toc256000009"/>
      <w:r>
        <w:rPr>
          <w:rStyle w:val="DefaultParagraphFont"/>
          <w:rFonts w:ascii="Calibri" w:eastAsia="Calibri" w:hAnsi="Calibri" w:cs="Calibri"/>
        </w:rPr>
        <w:t>Alternatives</w:t>
      </w:r>
      <w:bookmarkEnd w:id="10"/>
    </w:p>
    <w:p>
      <w:pPr>
        <w:pStyle w:val="Heading32"/>
        <w:keepNext/>
        <w:rPr>
          <w:rStyle w:val="DefaultParagraphFont"/>
          <w:rFonts w:ascii="Calibri" w:eastAsia="Calibri" w:hAnsi="Calibri" w:cs="Calibri"/>
        </w:rPr>
      </w:pPr>
      <w:bookmarkStart w:id="11" w:name="_Toc256000010"/>
      <w:r>
        <w:rPr>
          <w:rStyle w:val="DefaultParagraphFont"/>
          <w:rFonts w:ascii="Calibri" w:eastAsia="Calibri" w:hAnsi="Calibri" w:cs="Calibri"/>
        </w:rPr>
        <w:t>Alternatives</w:t>
      </w:r>
      <w:bookmarkEnd w:id="1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No Build Alternative:</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No Build will not address the radii deficiencies on the northwest and northeast corner of the intersection and will not address the truck accidents documented at the intersection.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 Feasibility Study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Feasibility Study was approved: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02/29/2016</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an Alternative Evaluation Report (AER)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rPr>
            </w:pPr>
            <w:r>
              <w:rPr>
                <w:rStyle w:val="DefaultParagraphFont"/>
                <w:b/>
                <w:sz w:val="24"/>
                <w:lang w:val="en-US" w:eastAsia="en-US" w:bidi="ar-SA"/>
              </w:rPr>
              <w:t>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Description</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Reason Dismissed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Preferred Alternative</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sz w:val="24"/>
              </w:rPr>
            </w:pPr>
            <w:r>
              <w:rPr>
                <w:rStyle w:val="DefaultParagraphFont"/>
                <w:b w:val="0"/>
                <w:sz w:val="24"/>
                <w:lang w:val="en-US" w:eastAsia="en-US" w:bidi="ar-SA"/>
              </w:rPr>
              <w:t>Alternate 1</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Alternate 1 consists of widening US 422 to provide eastbound and westbound dedicated left turn lanes. Also, all of the intersection corner radii will be improved to allow for safer truck movements.  In order to construct the dedicated left turn lanes, US 422 would be widened by 15 feet.  It could be widened symmetrically 7-1/2' to both the north and the south to equally distribute the impacts to the park on the south and the properties to the north.</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1 is expensive and causes severe impacts to adjacent properties along US 422, including park land.  Consequently, this alternative is not recommended.</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Alternate 2:</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Includes the same improvements as Alternate 1 with the addition of a dedicated left turn lane on the southbound approach of SR 88/SR 528.  Similar to Alternate 1, the intersection corner radii will also be improved to allow for safer truck movements. The southbound approach would consist of three approach lanes (a right turn lane, a thru lane and a left turn only lane). A split signal phase is required due to the misalignment of the northbound and southbound left turn traffic.</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Analysis demonstrated that Alternative 2 has all the undesirable attributes of Alternative 1 (even higher cost, even more severe impacts to adjacent properties) for a negligible improvement in operation.  Alternative 2 is not recommended.</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Alternate 3</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Alternate 3 consists of restriping US 422 from four lanes (two thru lanes in each direction) to three lanes (one thru lane in each direction and a dedicated left turn lane).  This change in lane configuration would improve the left turn lane alignment and the intersection turning radii.</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This proposal is less severe in terms of impacts to adjacent properties and provides relatively good levels-of-service for approaches, but results in a large increase in queuing on US 422 approaches.  Queues are expected to frequently block drives on US 422 near the intersection, and eastbound left turns into the BP station are recommended to be prohibited to avoid queue-blocking the intersection.  This alternative also requires a lane reduction on US 422 on the upstream approaches to SR 88, which is undesirable along a major truck route, since drivers would be unable to pass trucks, right-turning vehicles, and potentially Amish buggies within the limits of the 3-lane section.  Alternative 3 is not recommended.</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Alternate 4</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Alternate 4 is a combination of Alternates 1 and 3.  It consists of restriping the existing pavement of US 422 but maintaining a four lane configuration.  This alternate would consist of two thru lanes and dedicated left turn lane in the westbound direction and one thru lane and a dedicated left turn lane in the eastbound direction.  This arrangement would align the dedicated left turn lanes in the east-west direction.  Similar to Alternate 1, the intersection corner radii will be evaluated to allow for safer truck movements.</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3 still results in the same adverse impacts to US 422 eastbound in terms of reducing lanes, increasing queuing, and prohibiting left turns into the BP station.  Alternative 4 is not recommended.</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Alternative 5: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Only improve the turning radiuses on the north leg to provide more pavement.</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was the preferred alternative.</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Reasons Alternative Identified as Preferred was selected:</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Of the alternatives evaluated in this Feasibility Study, Alternative5 appears to yield the best improvement in operation in comparison withestimated costs and impacts to adjacent properties.  While otheralternatives may be more desirable or less impactful, all are either morecostly or create other problems that do not existtoday.   Alternative 5 is recommended as the preferred alternativefor implementation at this intersection.</w:t>
      </w:r>
    </w:p>
    <w:p>
      <w:pPr>
        <w:pStyle w:val="Normal4"/>
        <w:spacing w:after="280" w:afterAutospacing="1"/>
        <w:rPr>
          <w:rStyle w:val="DefaultParagraphFont"/>
          <w:rFonts w:ascii="Calibri" w:eastAsia="Calibri" w:hAnsi="Calibri" w:cs="Calibri"/>
        </w:rPr>
        <w:sectPr>
          <w:headerReference w:type="default" r:id="rId14"/>
          <w:type w:val="nextPage"/>
          <w:pgSz w:w="12240" w:h="15840"/>
          <w:pgMar w:top="1440" w:right="1800" w:bottom="1440" w:left="1800" w:header="708" w:footer="708" w:gutter="0"/>
          <w:cols w:space="708"/>
          <w:titlePg w:val="0"/>
          <w:docGrid w:linePitch="360"/>
        </w:sectPr>
      </w:pPr>
    </w:p>
    <w:p>
      <w:pPr>
        <w:pStyle w:val="Heading14"/>
        <w:spacing w:after="280" w:afterAutospacing="1"/>
        <w:rPr>
          <w:rStyle w:val="DefaultParagraphFont"/>
        </w:rPr>
      </w:pPr>
      <w:bookmarkStart w:id="12" w:name="_Toc256000011"/>
      <w:r>
        <w:rPr>
          <w:rStyle w:val="DefaultParagraphFont"/>
          <w:rFonts w:ascii="Calibri" w:eastAsia="Calibri" w:hAnsi="Calibri" w:cs="Calibri"/>
        </w:rPr>
        <w:t>Air</w:t>
      </w:r>
      <w:bookmarkEnd w:id="12"/>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Mobile Source Air Toxics (MSATs)</w:t>
      </w:r>
      <w:bookmarkEnd w:id="1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Sensitive Areas are located within approximately 500' of the proposed project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as a C1 in ODOT's CE Guidance and/or falls under 40 CFR 93.126</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is listed under 40 CFR 93.126 as </w:t>
      </w:r>
      <w:r>
        <w:rPr>
          <w:rStyle w:val="DefaultParagraphFont"/>
          <w:rFonts w:ascii="tahoma" w:eastAsia="tahoma" w:hAnsi="tahoma" w:cs="tahoma"/>
          <w:sz w:val="24"/>
        </w:rPr>
        <w:t>Projects that correct, improve, or eliminate a hazardous location or feature.</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Particulate Matter 2.5 (PM2.5)</w:t>
      </w:r>
      <w:bookmarkEnd w:id="1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air quality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Geauga County is not nonattainment for Particulate Matter 2.5.</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Carbon (CO)</w:t>
      </w:r>
      <w:bookmarkEnd w:id="1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State of Ohio is in attainment for CO at this time and no coordination or analysis is required</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Ozone</w:t>
      </w:r>
      <w:bookmarkEnd w:id="1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Ozone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on the TIP</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Geauga County is identified as moderate for the 8-hour ozone non-attainment areas (2008 standard):</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fldChar w:fldCharType="begin"/>
      </w:r>
      <w:r>
        <w:rPr>
          <w:rStyle w:val="DefaultParagraphFont"/>
          <w:rFonts w:ascii="Calibri" w:eastAsia="Calibri" w:hAnsi="Calibri" w:cs="Calibri"/>
        </w:rPr>
        <w:instrText xml:space="preserve"> HYPERLINK "https://www3.epa.gov/airquality/greenbook/gmcs.html" \l "OHIO" </w:instrText>
      </w:r>
      <w:r>
        <w:rPr>
          <w:rStyle w:val="DefaultParagraphFont"/>
          <w:rFonts w:ascii="Calibri" w:eastAsia="Calibri" w:hAnsi="Calibri" w:cs="Calibri"/>
        </w:rPr>
        <w:fldChar w:fldCharType="separate"/>
      </w:r>
      <w:r>
        <w:rPr>
          <w:rStyle w:val="DefaultParagraphFont"/>
          <w:rFonts w:ascii="Calibri" w:eastAsia="Calibri" w:hAnsi="Calibri" w:cs="Calibri"/>
          <w:color w:val="0000FF"/>
          <w:u w:val="single"/>
        </w:rPr>
        <w:t>https://www3.epa.gov/airquality/greenbook/gmcs.html#OHIO</w:t>
      </w:r>
    </w:p>
    <w:p>
      <w:pPr>
        <w:pStyle w:val="Normal5"/>
        <w:spacing w:after="280" w:afterAutospacing="1"/>
        <w:rPr>
          <w:rStyle w:val="DefaultParagraphFont"/>
          <w:rFonts w:ascii="Calibri" w:eastAsia="Calibri" w:hAnsi="Calibri" w:cs="Calibri"/>
          <w:color w:val="0000FF"/>
          <w:u w:val="single"/>
        </w:rPr>
      </w:pPr>
      <w:r>
        <w:rPr>
          <w:rStyle w:val="DefaultParagraphFont"/>
          <w:rFonts w:ascii="Calibri" w:eastAsia="Calibri" w:hAnsi="Calibri" w:cs="Calibri"/>
        </w:rPr>
        <w:fldChar w:fldCharType="end"/>
      </w:r>
    </w:p>
    <w:p>
      <w:pPr>
        <w:pStyle w:val="Heading33"/>
        <w:keepNext/>
        <w:rPr>
          <w:rStyle w:val="DefaultParagraphFont"/>
        </w:rPr>
      </w:pPr>
      <w:bookmarkStart w:id="17" w:name="_Toc256000016"/>
      <w:r>
        <w:rPr>
          <w:rStyle w:val="DefaultParagraphFont"/>
          <w:rFonts w:ascii="Calibri" w:eastAsia="Calibri" w:hAnsi="Calibri" w:cs="Calibri"/>
        </w:rPr>
        <w:t>Environmental Commitments</w:t>
      </w:r>
      <w:bookmarkEnd w:id="1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5"/>
        <w:rPr>
          <w:rStyle w:val="DefaultParagraphFont"/>
          <w:rFonts w:ascii="Calibri" w:eastAsia="Calibri" w:hAnsi="Calibri" w:cs="Calibri"/>
        </w:rPr>
        <w:sectPr>
          <w:headerReference w:type="default" r:id="rId15"/>
          <w:type w:val="nextPage"/>
          <w:pgSz w:w="12240" w:h="15840"/>
          <w:pgMar w:top="1440" w:right="1800" w:bottom="1440" w:left="1800" w:header="708" w:footer="708" w:gutter="0"/>
          <w:cols w:space="708"/>
          <w:titlePg w:val="0"/>
          <w:docGrid w:linePitch="360"/>
        </w:sectPr>
      </w:pPr>
    </w:p>
    <w:p>
      <w:pPr>
        <w:pStyle w:val="Heading15"/>
        <w:rPr>
          <w:rStyle w:val="DefaultParagraphFont"/>
        </w:rPr>
      </w:pPr>
      <w:bookmarkStart w:id="18" w:name="_Toc256000017"/>
      <w:r>
        <w:rPr>
          <w:rStyle w:val="DefaultParagraphFont"/>
          <w:rFonts w:ascii="Calibri" w:eastAsia="Calibri" w:hAnsi="Calibri" w:cs="Calibri"/>
        </w:rPr>
        <w:t>Noise</w:t>
      </w:r>
      <w:bookmarkEnd w:id="18"/>
    </w:p>
    <w:p>
      <w:pPr>
        <w:pStyle w:val="Heading34"/>
        <w:keepNext/>
        <w:rPr>
          <w:rStyle w:val="DefaultParagraphFont"/>
          <w:rFonts w:ascii="Calibri" w:eastAsia="Calibri" w:hAnsi="Calibri" w:cs="Calibri"/>
        </w:rPr>
      </w:pPr>
      <w:bookmarkStart w:id="19" w:name="_Toc256000018"/>
      <w:r>
        <w:rPr>
          <w:rStyle w:val="DefaultParagraphFont"/>
          <w:rFonts w:ascii="Calibri" w:eastAsia="Calibri" w:hAnsi="Calibri" w:cs="Calibri"/>
        </w:rPr>
        <w:t>Noise</w:t>
      </w:r>
      <w:bookmarkEnd w:id="1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Sensitive Areas located within approximately 500' of the proposed project area</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Analysis conducted</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a Type I project</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a Type II project</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p>
        </w:tc>
        <w:tc>
          <w:tcPr>
            <w:tcW w:w="2500" w:type="dxa"/>
          </w:tcPr>
          <w:p>
            <w:pPr>
              <w:pStyle w:val="BodyTextIndent4"/>
              <w:keepNext/>
              <w:spacing w:after="120"/>
              <w:ind w:left="360"/>
              <w:rPr>
                <w:rStyle w:val="DefaultParagraphFont"/>
                <w:rFonts w:ascii="Calibri" w:eastAsia="Calibri" w:hAnsi="Calibri" w:cs="Calibri"/>
                <w:b w:val="0"/>
              </w:rPr>
            </w:pPr>
          </w:p>
        </w:tc>
      </w:tr>
    </w:tbl>
    <w:p>
      <w:pPr>
        <w:pStyle w:val="BodyText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The project is not a Type I project for noise, i.e.does not add capacity, a new highway on new location, significantly change thehorizontal or vertical alignment, or add an auxiliary lane, therefore, a noiseanalysis is not required.</w:t>
      </w:r>
    </w:p>
    <w:p>
      <w:pPr>
        <w:pStyle w:val="Heading34"/>
        <w:keepNext/>
        <w:rPr>
          <w:rStyle w:val="DefaultParagraphFont"/>
          <w:rFonts w:ascii="Calibri" w:eastAsia="Calibri" w:hAnsi="Calibri" w:cs="Calibri"/>
        </w:rPr>
      </w:pPr>
      <w:bookmarkStart w:id="20" w:name="_Toc256000019"/>
      <w:r>
        <w:rPr>
          <w:rStyle w:val="DefaultParagraphFont"/>
          <w:rFonts w:ascii="Calibri" w:eastAsia="Calibri" w:hAnsi="Calibri" w:cs="Calibri"/>
        </w:rPr>
        <w:t>Environmental Commitments</w:t>
      </w:r>
      <w:bookmarkEnd w:id="2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6"/>
        <w:rPr>
          <w:rStyle w:val="DefaultParagraphFont"/>
          <w:rFonts w:ascii="Calibri" w:eastAsia="Calibri" w:hAnsi="Calibri" w:cs="Calibri"/>
        </w:rPr>
        <w:sectPr>
          <w:headerReference w:type="default" r:id="rId16"/>
          <w:type w:val="nextPage"/>
          <w:pgSz w:w="12240" w:h="15840"/>
          <w:pgMar w:top="1440" w:right="1800" w:bottom="1440" w:left="1800" w:header="708" w:footer="708" w:gutter="0"/>
          <w:cols w:space="708"/>
          <w:titlePg w:val="0"/>
          <w:docGrid w:linePitch="360"/>
        </w:sectPr>
      </w:pPr>
    </w:p>
    <w:p>
      <w:pPr>
        <w:pStyle w:val="Heading16"/>
        <w:rPr>
          <w:rStyle w:val="DefaultParagraphFont"/>
        </w:rPr>
      </w:pPr>
      <w:bookmarkStart w:id="21" w:name="_Toc256000020"/>
      <w:r>
        <w:rPr>
          <w:rStyle w:val="DefaultParagraphFont"/>
          <w:rFonts w:ascii="Calibri" w:eastAsia="Calibri" w:hAnsi="Calibri" w:cs="Calibri"/>
        </w:rPr>
        <w:t>ESA</w:t>
      </w:r>
      <w:bookmarkEnd w:id="21"/>
    </w:p>
    <w:p>
      <w:pPr>
        <w:pStyle w:val="Heading35"/>
        <w:keepNext/>
        <w:rPr>
          <w:rStyle w:val="DefaultParagraphFont"/>
          <w:rFonts w:ascii="Calibri" w:eastAsia="Calibri" w:hAnsi="Calibri" w:cs="Calibri"/>
        </w:rPr>
      </w:pPr>
      <w:bookmarkStart w:id="22" w:name="_Toc256000021"/>
      <w:r>
        <w:rPr>
          <w:rStyle w:val="DefaultParagraphFont"/>
          <w:rFonts w:ascii="Calibri" w:eastAsia="Calibri" w:hAnsi="Calibri" w:cs="Calibri"/>
        </w:rPr>
        <w:t>ESA</w:t>
      </w:r>
      <w:bookmarkEnd w:id="22"/>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Permanent ROW or easement?</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ESA Screening Report was completed by District Staff</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when It was completed</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04/12/2016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ESA Screening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04/29/2016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 any sites require a Phase 1 ESA, Phase 2 ESA, or plan note according to the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p>
        </w:tc>
        <w:tc>
          <w:tcPr>
            <w:tcW w:w="2500" w:type="dxa"/>
          </w:tcPr>
          <w:p>
            <w:pPr>
              <w:pStyle w:val="BodyTextIndent5"/>
              <w:keepNext/>
              <w:spacing w:after="120"/>
              <w:ind w:left="360"/>
              <w:rPr>
                <w:rStyle w:val="DefaultParagraphFont"/>
                <w:rFonts w:ascii="Calibri" w:eastAsia="Calibri" w:hAnsi="Calibri" w:cs="Calibri"/>
                <w:b w:val="0"/>
              </w:rPr>
            </w:pPr>
          </w:p>
        </w:tc>
      </w:tr>
    </w:tbl>
    <w:p>
      <w:pPr>
        <w:pStyle w:val="BodyText6"/>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7"/>
        <w:spacing w:after="280" w:afterAutospacing="1"/>
        <w:jc w:val="left"/>
        <w:rPr>
          <w:rStyle w:val="DefaultParagraphFont"/>
          <w:rFonts w:ascii="Calibri" w:eastAsia="Calibri" w:hAnsi="Calibri" w:cs="Calibri"/>
        </w:rPr>
      </w:pPr>
      <w:r>
        <w:rPr>
          <w:rStyle w:val="DefaultParagraphFont"/>
          <w:rFonts w:ascii="Arial" w:eastAsia="Arial" w:hAnsi="Arial" w:cs="Arial"/>
          <w:color w:val="1C1C1C"/>
          <w:sz w:val="24"/>
        </w:rPr>
        <w:t xml:space="preserve">The 4/29/16 IOC from OES states "Based on information provided, we believe that no further environmental </w:t>
      </w:r>
      <w:r>
        <w:rPr>
          <w:rStyle w:val="DefaultParagraphFont"/>
          <w:rFonts w:ascii="Arial" w:eastAsia="Arial" w:hAnsi="Arial" w:cs="Arial"/>
          <w:color w:val="2F2F2F"/>
          <w:sz w:val="24"/>
        </w:rPr>
        <w:t xml:space="preserve">site </w:t>
      </w:r>
      <w:r>
        <w:rPr>
          <w:rStyle w:val="DefaultParagraphFont"/>
          <w:rFonts w:ascii="Arial" w:eastAsia="Arial" w:hAnsi="Arial" w:cs="Arial"/>
          <w:color w:val="1C1C1C"/>
          <w:sz w:val="24"/>
        </w:rPr>
        <w:t xml:space="preserve">assessment or special </w:t>
      </w:r>
      <w:r>
        <w:rPr>
          <w:rStyle w:val="DefaultParagraphFont"/>
          <w:rFonts w:ascii="Arial" w:eastAsia="Arial" w:hAnsi="Arial" w:cs="Arial"/>
          <w:color w:val="1C1C1C"/>
          <w:sz w:val="24"/>
        </w:rPr>
        <w:t xml:space="preserve">material </w:t>
      </w:r>
      <w:r>
        <w:rPr>
          <w:rStyle w:val="DefaultParagraphFont"/>
          <w:rFonts w:ascii="Arial" w:eastAsia="Arial" w:hAnsi="Arial" w:cs="Arial"/>
          <w:color w:val="2F2F2F"/>
          <w:sz w:val="24"/>
        </w:rPr>
        <w:t xml:space="preserve">management </w:t>
      </w:r>
      <w:r>
        <w:rPr>
          <w:rStyle w:val="DefaultParagraphFont"/>
          <w:rFonts w:ascii="Arial" w:eastAsia="Arial" w:hAnsi="Arial" w:cs="Arial"/>
          <w:color w:val="1C1C1C"/>
          <w:sz w:val="24"/>
        </w:rPr>
        <w:t xml:space="preserve">is required </w:t>
      </w:r>
      <w:r>
        <w:rPr>
          <w:rStyle w:val="DefaultParagraphFont"/>
          <w:rFonts w:ascii="Arial" w:eastAsia="Arial" w:hAnsi="Arial" w:cs="Arial"/>
          <w:color w:val="2F2F2F"/>
          <w:sz w:val="24"/>
        </w:rPr>
        <w:t xml:space="preserve">for </w:t>
      </w:r>
      <w:r>
        <w:rPr>
          <w:rStyle w:val="DefaultParagraphFont"/>
          <w:rFonts w:ascii="Arial" w:eastAsia="Arial" w:hAnsi="Arial" w:cs="Arial"/>
          <w:color w:val="1C1C1C"/>
          <w:sz w:val="24"/>
        </w:rPr>
        <w:t xml:space="preserve">this </w:t>
      </w:r>
      <w:r>
        <w:rPr>
          <w:rStyle w:val="DefaultParagraphFont"/>
          <w:rFonts w:ascii="Arial" w:eastAsia="Arial" w:hAnsi="Arial" w:cs="Arial"/>
          <w:color w:val="2F2F2F"/>
          <w:sz w:val="24"/>
        </w:rPr>
        <w:t xml:space="preserve">project. </w:t>
      </w:r>
      <w:r>
        <w:rPr>
          <w:rStyle w:val="DefaultParagraphFont"/>
          <w:rFonts w:ascii="Arial" w:eastAsia="Arial" w:hAnsi="Arial" w:cs="Arial"/>
          <w:color w:val="1C1C1C"/>
          <w:sz w:val="24"/>
        </w:rPr>
        <w:t xml:space="preserve">However, if deep </w:t>
      </w:r>
      <w:r>
        <w:rPr>
          <w:rStyle w:val="DefaultParagraphFont"/>
          <w:rFonts w:ascii="Arial" w:eastAsia="Arial" w:hAnsi="Arial" w:cs="Arial"/>
          <w:color w:val="2F2F2F"/>
          <w:sz w:val="24"/>
        </w:rPr>
        <w:t xml:space="preserve">excavation or additional </w:t>
      </w:r>
      <w:r>
        <w:rPr>
          <w:rStyle w:val="DefaultParagraphFont"/>
          <w:rFonts w:ascii="Arial" w:eastAsia="Arial" w:hAnsi="Arial" w:cs="Arial"/>
          <w:color w:val="1C1C1C"/>
          <w:sz w:val="24"/>
        </w:rPr>
        <w:t xml:space="preserve">ROW is </w:t>
      </w:r>
      <w:r>
        <w:rPr>
          <w:rStyle w:val="DefaultParagraphFont"/>
          <w:rFonts w:ascii="Arial" w:eastAsia="Arial" w:hAnsi="Arial" w:cs="Arial"/>
          <w:color w:val="1C1C1C"/>
          <w:sz w:val="24"/>
        </w:rPr>
        <w:t xml:space="preserve">required then further </w:t>
      </w:r>
      <w:r>
        <w:rPr>
          <w:rStyle w:val="DefaultParagraphFont"/>
          <w:rFonts w:ascii="Arial" w:eastAsia="Arial" w:hAnsi="Arial" w:cs="Arial"/>
          <w:color w:val="2F2F2F"/>
          <w:sz w:val="24"/>
        </w:rPr>
        <w:t xml:space="preserve">environmental </w:t>
      </w:r>
      <w:r>
        <w:rPr>
          <w:rStyle w:val="DefaultParagraphFont"/>
          <w:rFonts w:ascii="Arial" w:eastAsia="Arial" w:hAnsi="Arial" w:cs="Arial"/>
          <w:color w:val="1C1C1C"/>
          <w:sz w:val="24"/>
        </w:rPr>
        <w:t xml:space="preserve">site </w:t>
      </w:r>
      <w:r>
        <w:rPr>
          <w:rStyle w:val="DefaultParagraphFont"/>
          <w:rFonts w:ascii="Arial" w:eastAsia="Arial" w:hAnsi="Arial" w:cs="Arial"/>
          <w:color w:val="2F2F2F"/>
          <w:sz w:val="24"/>
        </w:rPr>
        <w:t xml:space="preserve">assessment may </w:t>
      </w:r>
      <w:r>
        <w:rPr>
          <w:rStyle w:val="DefaultParagraphFont"/>
          <w:rFonts w:ascii="Arial" w:eastAsia="Arial" w:hAnsi="Arial" w:cs="Arial"/>
          <w:color w:val="1C1C1C"/>
          <w:sz w:val="24"/>
        </w:rPr>
        <w:t>be necessary."  See the attached IOC in the Project file/ESA/Coordination/OES Recommendation - Screening.pdf.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According to the IOC from OES does the project require any Environmental Commitments (plan notes and/or other coordination)?</w:t>
            </w:r>
          </w:p>
        </w:tc>
        <w:tc>
          <w:tcPr>
            <w:tcW w:w="2500" w:type="dxa"/>
          </w:tcPr>
          <w:p>
            <w:pPr>
              <w:pStyle w:val="BodyTextIndent5"/>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7"/>
        <w:rPr>
          <w:rStyle w:val="DefaultParagraphFont"/>
          <w:rFonts w:ascii="Arial" w:eastAsia="Arial" w:hAnsi="Arial" w:cs="Arial"/>
          <w:color w:val="1C1C1C"/>
          <w:sz w:val="24"/>
        </w:rPr>
        <w:sectPr>
          <w:headerReference w:type="default" r:id="rId17"/>
          <w:type w:val="nextPage"/>
          <w:pgSz w:w="12240" w:h="15840"/>
          <w:pgMar w:top="1440" w:right="1800" w:bottom="1440" w:left="1800" w:header="708" w:footer="708" w:gutter="0"/>
          <w:cols w:space="708"/>
          <w:titlePg w:val="0"/>
          <w:docGrid w:linePitch="360"/>
        </w:sectPr>
      </w:pPr>
    </w:p>
    <w:p>
      <w:pPr>
        <w:pStyle w:val="Heading17"/>
        <w:rPr>
          <w:rStyle w:val="DefaultParagraphFont"/>
        </w:rPr>
      </w:pPr>
      <w:bookmarkStart w:id="23" w:name="_Toc256000022"/>
      <w:r>
        <w:rPr>
          <w:rStyle w:val="DefaultParagraphFont"/>
          <w:rFonts w:ascii="Calibri" w:eastAsia="Calibri" w:hAnsi="Calibri" w:cs="Calibri"/>
        </w:rPr>
        <w:t>Cultural Resources</w:t>
      </w:r>
      <w:bookmarkEnd w:id="23"/>
    </w:p>
    <w:p>
      <w:pPr>
        <w:pStyle w:val="Heading36"/>
        <w:keepNext/>
        <w:rPr>
          <w:rStyle w:val="DefaultParagraphFont"/>
          <w:rFonts w:ascii="Calibri" w:eastAsia="Calibri" w:hAnsi="Calibri" w:cs="Calibri"/>
        </w:rPr>
      </w:pPr>
      <w:bookmarkStart w:id="24" w:name="_Toc256000023"/>
      <w:r>
        <w:rPr>
          <w:rStyle w:val="DefaultParagraphFont"/>
          <w:rFonts w:ascii="Calibri" w:eastAsia="Calibri" w:hAnsi="Calibri" w:cs="Calibri"/>
        </w:rPr>
        <w:t>Cultural Properties Present</w:t>
      </w:r>
      <w:bookmarkEnd w:id="2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Please describe all of the efforts made to identify Historic Properties (including lit review, field investigation, etc.):</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A Phase I History and Architecture Report was completed in 2007 and was reevaluated in May of 2016.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letter or IOC you received from OES, is there an eligible or listed NRHP Historic Property in the Area of Potential Effects Pursuant to 36 CFR part 800?</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OES/OSHPO Concurrence Date:</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05/19/2016</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p>
        </w:tc>
        <w:tc>
          <w:tcPr>
            <w:tcW w:w="2500" w:type="dxa"/>
          </w:tcPr>
          <w:p>
            <w:pPr>
              <w:pStyle w:val="BodyTextIndent6"/>
              <w:keepNext/>
              <w:spacing w:after="280" w:afterAutospacing="1"/>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280" w:afterAutospacing="1"/>
        <w:jc w:val="left"/>
        <w:rPr>
          <w:rStyle w:val="DefaultParagraphFont"/>
          <w:rFonts w:ascii="Calibri" w:eastAsia="Calibri" w:hAnsi="Calibri" w:cs="Calibri"/>
        </w:rPr>
      </w:pPr>
      <w:r>
        <w:rPr>
          <w:rStyle w:val="DefaultParagraphFont"/>
          <w:rFonts w:ascii="Arial" w:eastAsia="Arial" w:hAnsi="Arial" w:cs="Arial"/>
          <w:color w:val="060606"/>
          <w:sz w:val="20"/>
        </w:rPr>
        <w:t xml:space="preserve">Per the 5/19/16 IOC from OES, In </w:t>
      </w:r>
      <w:r>
        <w:rPr>
          <w:rStyle w:val="DefaultParagraphFont"/>
          <w:rFonts w:ascii="Arial" w:eastAsia="Arial" w:hAnsi="Arial" w:cs="Arial"/>
          <w:color w:val="1C1C1D"/>
          <w:sz w:val="20"/>
        </w:rPr>
        <w:t xml:space="preserve">accordance with 36 CFR </w:t>
      </w:r>
      <w:r>
        <w:rPr>
          <w:rStyle w:val="DefaultParagraphFont"/>
          <w:rFonts w:ascii="Times New Roman" w:eastAsia="Times New Roman" w:hAnsi="Times New Roman" w:cs="Times New Roman"/>
          <w:color w:val="313131"/>
          <w:sz w:val="20"/>
        </w:rPr>
        <w:t xml:space="preserve">§ </w:t>
      </w:r>
      <w:r>
        <w:rPr>
          <w:rStyle w:val="DefaultParagraphFont"/>
          <w:rFonts w:ascii="Arial" w:eastAsia="Arial" w:hAnsi="Arial" w:cs="Arial"/>
          <w:color w:val="1C1C1D"/>
          <w:sz w:val="20"/>
        </w:rPr>
        <w:t xml:space="preserve">800.4(d)(1) and </w:t>
      </w:r>
      <w:r>
        <w:rPr>
          <w:rStyle w:val="DefaultParagraphFont"/>
          <w:rFonts w:ascii="Arial" w:eastAsia="Arial" w:hAnsi="Arial" w:cs="Arial"/>
          <w:i/>
          <w:color w:val="1C1C1D"/>
          <w:sz w:val="20"/>
        </w:rPr>
        <w:t xml:space="preserve">the Programmatic Agreement Among .The Federal Highway </w:t>
      </w:r>
      <w:r>
        <w:rPr>
          <w:rStyle w:val="DefaultParagraphFont"/>
          <w:rFonts w:ascii="Arial" w:eastAsia="Arial" w:hAnsi="Arial" w:cs="Arial"/>
          <w:color w:val="1C1C1D"/>
          <w:sz w:val="20"/>
        </w:rPr>
        <w:t xml:space="preserve">Administration, The Advisory Council On Historic Preservation, The Ohio Historical Society, State Historic </w:t>
      </w:r>
      <w:r>
        <w:rPr>
          <w:rStyle w:val="DefaultParagraphFont"/>
          <w:rFonts w:ascii="Arial" w:eastAsia="Arial" w:hAnsi="Arial" w:cs="Arial"/>
          <w:color w:val="1C1C1D"/>
          <w:sz w:val="20"/>
        </w:rPr>
        <w:t xml:space="preserve">Preservation Office, And The </w:t>
      </w:r>
      <w:r>
        <w:rPr>
          <w:rStyle w:val="DefaultParagraphFont"/>
          <w:rFonts w:ascii="Arial" w:eastAsia="Arial" w:hAnsi="Arial" w:cs="Arial"/>
          <w:color w:val="313131"/>
          <w:sz w:val="20"/>
        </w:rPr>
        <w:t xml:space="preserve">State </w:t>
      </w:r>
      <w:r>
        <w:rPr>
          <w:rStyle w:val="DefaultParagraphFont"/>
          <w:rFonts w:ascii="Arial" w:eastAsia="Arial" w:hAnsi="Arial" w:cs="Arial"/>
          <w:color w:val="1C1C1D"/>
          <w:sz w:val="20"/>
        </w:rPr>
        <w:t xml:space="preserve">of Ohio, Department </w:t>
      </w:r>
      <w:r>
        <w:rPr>
          <w:rStyle w:val="DefaultParagraphFont"/>
          <w:rFonts w:ascii="Arial" w:eastAsia="Arial" w:hAnsi="Arial" w:cs="Arial"/>
          <w:color w:val="313131"/>
          <w:sz w:val="20"/>
        </w:rPr>
        <w:t xml:space="preserve">of </w:t>
      </w:r>
      <w:r>
        <w:rPr>
          <w:rStyle w:val="DefaultParagraphFont"/>
          <w:rFonts w:ascii="Arial" w:eastAsia="Arial" w:hAnsi="Arial" w:cs="Arial"/>
          <w:color w:val="1C1C1D"/>
          <w:sz w:val="20"/>
        </w:rPr>
        <w:t xml:space="preserve">Transportation Regarding </w:t>
      </w:r>
      <w:r>
        <w:rPr>
          <w:rStyle w:val="DefaultParagraphFont"/>
          <w:rFonts w:ascii="Arial" w:eastAsia="Arial" w:hAnsi="Arial" w:cs="Arial"/>
          <w:color w:val="060606"/>
          <w:sz w:val="20"/>
        </w:rPr>
        <w:t>Th</w:t>
      </w:r>
      <w:r>
        <w:rPr>
          <w:rStyle w:val="DefaultParagraphFont"/>
          <w:rFonts w:ascii="Arial" w:eastAsia="Arial" w:hAnsi="Arial" w:cs="Arial"/>
          <w:color w:val="313131"/>
          <w:sz w:val="20"/>
        </w:rPr>
        <w:t xml:space="preserve">e </w:t>
      </w:r>
      <w:r>
        <w:rPr>
          <w:rStyle w:val="DefaultParagraphFont"/>
          <w:rFonts w:ascii="Arial" w:eastAsia="Arial" w:hAnsi="Arial" w:cs="Arial"/>
          <w:color w:val="1C1C1D"/>
          <w:sz w:val="20"/>
        </w:rPr>
        <w:t xml:space="preserve">Implementation Of </w:t>
      </w:r>
      <w:r>
        <w:rPr>
          <w:rStyle w:val="DefaultParagraphFont"/>
          <w:rFonts w:ascii="Arial" w:eastAsia="Arial" w:hAnsi="Arial" w:cs="Arial"/>
          <w:i/>
          <w:color w:val="1C1C1D"/>
          <w:sz w:val="20"/>
        </w:rPr>
        <w:t xml:space="preserve">The Federal-Aid Highway Program In Ohio {Agreement No. 16734}, </w:t>
      </w:r>
      <w:r>
        <w:rPr>
          <w:rStyle w:val="DefaultParagraphFont"/>
          <w:rFonts w:ascii="Arial" w:eastAsia="Arial" w:hAnsi="Arial" w:cs="Arial"/>
          <w:color w:val="313131"/>
          <w:sz w:val="20"/>
        </w:rPr>
        <w:t xml:space="preserve">executed </w:t>
      </w:r>
      <w:r>
        <w:rPr>
          <w:rStyle w:val="DefaultParagraphFont"/>
          <w:rFonts w:ascii="Arial" w:eastAsia="Arial" w:hAnsi="Arial" w:cs="Arial"/>
          <w:color w:val="1C1C1D"/>
          <w:sz w:val="20"/>
        </w:rPr>
        <w:t xml:space="preserve">November 30, </w:t>
      </w:r>
      <w:r>
        <w:rPr>
          <w:rStyle w:val="DefaultParagraphFont"/>
          <w:rFonts w:ascii="Arial" w:eastAsia="Arial" w:hAnsi="Arial" w:cs="Arial"/>
          <w:color w:val="313131"/>
          <w:sz w:val="20"/>
        </w:rPr>
        <w:t xml:space="preserve">2011, </w:t>
      </w:r>
      <w:r>
        <w:rPr>
          <w:rStyle w:val="DefaultParagraphFont"/>
          <w:rFonts w:ascii="Arial" w:eastAsia="Arial" w:hAnsi="Arial" w:cs="Arial"/>
          <w:color w:val="1C1C1D"/>
          <w:sz w:val="20"/>
        </w:rPr>
        <w:t xml:space="preserve">the ODOT Office of Environmental </w:t>
      </w:r>
      <w:r>
        <w:rPr>
          <w:rStyle w:val="DefaultParagraphFont"/>
          <w:rFonts w:ascii="Arial" w:eastAsia="Arial" w:hAnsi="Arial" w:cs="Arial"/>
          <w:color w:val="313131"/>
          <w:sz w:val="20"/>
        </w:rPr>
        <w:t xml:space="preserve">Services </w:t>
      </w:r>
      <w:r>
        <w:rPr>
          <w:rStyle w:val="DefaultParagraphFont"/>
          <w:rFonts w:ascii="Arial" w:eastAsia="Arial" w:hAnsi="Arial" w:cs="Arial"/>
          <w:color w:val="1C1C1D"/>
          <w:sz w:val="20"/>
        </w:rPr>
        <w:t>has determined:</w:t>
      </w:r>
    </w:p>
    <w:p>
      <w:pPr>
        <w:pStyle w:val="Normal8"/>
        <w:numPr>
          <w:ilvl w:val="0"/>
          <w:numId w:val="18"/>
        </w:numPr>
        <w:spacing w:after="0" w:afterAutospacing="0"/>
        <w:rPr>
          <w:rStyle w:val="DefaultParagraphFont"/>
          <w:rFonts w:ascii="Calibri" w:eastAsia="Calibri" w:hAnsi="Calibri" w:cs="Calibri"/>
        </w:rPr>
      </w:pPr>
      <w:r>
        <w:rPr>
          <w:rStyle w:val="DefaultParagraphFont"/>
          <w:rFonts w:ascii="Arial" w:eastAsia="Arial" w:hAnsi="Arial" w:cs="Arial"/>
          <w:color w:val="1C1C1D"/>
          <w:sz w:val="20"/>
        </w:rPr>
        <w:t xml:space="preserve">No historic </w:t>
      </w:r>
      <w:r>
        <w:rPr>
          <w:rStyle w:val="DefaultParagraphFont"/>
          <w:rFonts w:ascii="Arial" w:eastAsia="Arial" w:hAnsi="Arial" w:cs="Arial"/>
          <w:color w:val="313131"/>
          <w:sz w:val="20"/>
        </w:rPr>
        <w:t>architectura</w:t>
      </w:r>
      <w:r>
        <w:rPr>
          <w:rStyle w:val="DefaultParagraphFont"/>
          <w:rFonts w:ascii="Arial" w:eastAsia="Arial" w:hAnsi="Arial" w:cs="Arial"/>
          <w:color w:val="060606"/>
          <w:sz w:val="20"/>
        </w:rPr>
        <w:t xml:space="preserve">l </w:t>
      </w:r>
      <w:r>
        <w:rPr>
          <w:rStyle w:val="DefaultParagraphFont"/>
          <w:rFonts w:ascii="Arial" w:eastAsia="Arial" w:hAnsi="Arial" w:cs="Arial"/>
          <w:color w:val="1C1C1D"/>
          <w:sz w:val="20"/>
        </w:rPr>
        <w:t>properties will be affected by the undertaking.</w:t>
      </w:r>
      <w:r>
        <w:rPr>
          <w:rStyle w:val="DefaultParagraphFont"/>
          <w:rFonts w:ascii="Arial" w:eastAsia="Arial" w:hAnsi="Arial" w:cs="Arial"/>
          <w:color w:val="1C1C1D"/>
          <w:sz w:val="20"/>
        </w:rPr>
        <w:t xml:space="preserve"> </w:t>
      </w:r>
    </w:p>
    <w:p>
      <w:pPr>
        <w:pStyle w:val="Normal8"/>
        <w:numPr>
          <w:ilvl w:val="0"/>
          <w:numId w:val="18"/>
        </w:numPr>
        <w:spacing w:after="0" w:afterAutospacing="0"/>
        <w:rPr>
          <w:rStyle w:val="DefaultParagraphFont"/>
          <w:rFonts w:ascii="Calibri" w:eastAsia="Calibri" w:hAnsi="Calibri" w:cs="Calibri"/>
        </w:rPr>
      </w:pPr>
      <w:r>
        <w:rPr>
          <w:rStyle w:val="DefaultParagraphFont"/>
          <w:rFonts w:ascii="Arial" w:eastAsia="Arial" w:hAnsi="Arial" w:cs="Arial"/>
          <w:color w:val="1C1C1D"/>
          <w:sz w:val="20"/>
        </w:rPr>
        <w:t xml:space="preserve">The </w:t>
      </w:r>
      <w:r>
        <w:rPr>
          <w:rStyle w:val="DefaultParagraphFont"/>
          <w:rFonts w:ascii="Arial" w:eastAsia="Arial" w:hAnsi="Arial" w:cs="Arial"/>
          <w:color w:val="313131"/>
          <w:sz w:val="20"/>
        </w:rPr>
        <w:t xml:space="preserve">area </w:t>
      </w:r>
      <w:r>
        <w:rPr>
          <w:rStyle w:val="DefaultParagraphFont"/>
          <w:rFonts w:ascii="Arial" w:eastAsia="Arial" w:hAnsi="Arial" w:cs="Arial"/>
          <w:color w:val="1C1C1D"/>
          <w:sz w:val="20"/>
        </w:rPr>
        <w:t>has been disturbed by modern development.</w:t>
      </w:r>
    </w:p>
    <w:p>
      <w:pPr>
        <w:pStyle w:val="Normal8"/>
        <w:numPr>
          <w:ilvl w:val="0"/>
          <w:numId w:val="18"/>
        </w:numPr>
        <w:spacing w:after="280" w:afterAutospacing="1"/>
        <w:rPr>
          <w:rStyle w:val="DefaultParagraphFont"/>
          <w:rFonts w:ascii="Calibri" w:eastAsia="Calibri" w:hAnsi="Calibri" w:cs="Calibri"/>
        </w:rPr>
      </w:pPr>
      <w:r>
        <w:rPr>
          <w:rStyle w:val="DefaultParagraphFont"/>
          <w:rFonts w:ascii="Arial" w:eastAsia="Arial" w:hAnsi="Arial" w:cs="Arial"/>
          <w:color w:val="1C1C1D"/>
          <w:sz w:val="20"/>
        </w:rPr>
        <w:t xml:space="preserve">No further </w:t>
      </w:r>
      <w:r>
        <w:rPr>
          <w:rStyle w:val="DefaultParagraphFont"/>
          <w:rFonts w:ascii="Arial" w:eastAsia="Arial" w:hAnsi="Arial" w:cs="Arial"/>
          <w:color w:val="313131"/>
          <w:sz w:val="20"/>
        </w:rPr>
        <w:t>cu</w:t>
      </w:r>
      <w:r>
        <w:rPr>
          <w:rStyle w:val="DefaultParagraphFont"/>
          <w:rFonts w:ascii="Arial" w:eastAsia="Arial" w:hAnsi="Arial" w:cs="Arial"/>
          <w:color w:val="060606"/>
          <w:sz w:val="20"/>
        </w:rPr>
        <w:t>ltur</w:t>
      </w:r>
      <w:r>
        <w:rPr>
          <w:rStyle w:val="DefaultParagraphFont"/>
          <w:rFonts w:ascii="Arial" w:eastAsia="Arial" w:hAnsi="Arial" w:cs="Arial"/>
          <w:color w:val="313131"/>
          <w:sz w:val="20"/>
        </w:rPr>
        <w:t>a</w:t>
      </w:r>
      <w:r>
        <w:rPr>
          <w:rStyle w:val="DefaultParagraphFont"/>
          <w:rFonts w:ascii="Arial" w:eastAsia="Arial" w:hAnsi="Arial" w:cs="Arial"/>
          <w:color w:val="060606"/>
          <w:sz w:val="20"/>
        </w:rPr>
        <w:t xml:space="preserve">l </w:t>
      </w:r>
      <w:r>
        <w:rPr>
          <w:rStyle w:val="DefaultParagraphFont"/>
          <w:rFonts w:ascii="Arial" w:eastAsia="Arial" w:hAnsi="Arial" w:cs="Arial"/>
          <w:color w:val="1C1C1D"/>
          <w:sz w:val="20"/>
        </w:rPr>
        <w:t xml:space="preserve">resource investigations </w:t>
      </w:r>
      <w:r>
        <w:rPr>
          <w:rStyle w:val="DefaultParagraphFont"/>
          <w:rFonts w:ascii="Arial" w:eastAsia="Arial" w:hAnsi="Arial" w:cs="Arial"/>
          <w:color w:val="313131"/>
          <w:sz w:val="20"/>
        </w:rPr>
        <w:t>are warranted.</w:t>
      </w:r>
    </w:p>
    <w:p>
      <w:pPr>
        <w:pStyle w:val="Normal8"/>
        <w:spacing w:after="280" w:afterAutospacing="1"/>
        <w:rPr>
          <w:rStyle w:val="DefaultParagraphFont"/>
          <w:rFonts w:ascii="Calibri" w:eastAsia="Calibri" w:hAnsi="Calibri" w:cs="Calibri"/>
        </w:rPr>
      </w:pPr>
      <w:r>
        <w:rPr>
          <w:rStyle w:val="DefaultParagraphFont"/>
          <w:rFonts w:ascii="Arial" w:eastAsia="Arial" w:hAnsi="Arial" w:cs="Arial"/>
          <w:color w:val="313131"/>
          <w:sz w:val="20"/>
        </w:rPr>
        <w:t>See the attached OES approval in the Project File/Cultural Resources/Coordination/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What is the Section 106 effect determination in the OES letter or IOC?</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p>
      <w:pPr>
        <w:pStyle w:val="Heading36"/>
        <w:keepNext/>
        <w:rPr>
          <w:rStyle w:val="DefaultParagraphFont"/>
          <w:rFonts w:ascii="Calibri" w:eastAsia="Calibri" w:hAnsi="Calibri" w:cs="Calibri"/>
        </w:rPr>
      </w:pPr>
      <w:bookmarkStart w:id="25" w:name="_Toc256000024"/>
      <w:r>
        <w:rPr>
          <w:rStyle w:val="DefaultParagraphFont"/>
          <w:rFonts w:ascii="Calibri" w:eastAsia="Calibri" w:hAnsi="Calibri" w:cs="Calibri"/>
        </w:rPr>
        <w:t>Archaeological Resource Adverse Effect</w:t>
      </w:r>
      <w:bookmarkEnd w:id="25"/>
    </w:p>
    <w:p>
      <w:pPr>
        <w:pStyle w:val="Heading36"/>
        <w:keepNext/>
        <w:rPr>
          <w:rStyle w:val="DefaultParagraphFont"/>
          <w:rFonts w:ascii="Calibri" w:eastAsia="Calibri" w:hAnsi="Calibri" w:cs="Calibri"/>
        </w:rPr>
      </w:pPr>
      <w:bookmarkStart w:id="26" w:name="_Toc256000025"/>
      <w:r>
        <w:rPr>
          <w:rStyle w:val="DefaultParagraphFont"/>
          <w:rFonts w:ascii="Calibri" w:eastAsia="Calibri" w:hAnsi="Calibri" w:cs="Calibri"/>
        </w:rPr>
        <w:t>History/Architecture Adverse Effect</w:t>
      </w:r>
      <w:bookmarkEnd w:id="26"/>
    </w:p>
    <w:p>
      <w:pPr>
        <w:pStyle w:val="Heading36"/>
        <w:keepNext/>
        <w:rPr>
          <w:rStyle w:val="DefaultParagraphFont"/>
          <w:rFonts w:ascii="Calibri" w:eastAsia="Calibri" w:hAnsi="Calibri" w:cs="Calibri"/>
        </w:rPr>
      </w:pPr>
      <w:bookmarkStart w:id="27" w:name="_Toc256000026"/>
      <w:r>
        <w:rPr>
          <w:rStyle w:val="DefaultParagraphFont"/>
          <w:rFonts w:ascii="Calibri" w:eastAsia="Calibri" w:hAnsi="Calibri" w:cs="Calibri"/>
        </w:rPr>
        <w:t>Environmental Commitments</w:t>
      </w:r>
      <w:bookmarkEnd w:id="2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8"/>
        <w:rPr>
          <w:rStyle w:val="DefaultParagraphFont"/>
          <w:rFonts w:ascii="Calibri" w:eastAsia="Calibri" w:hAnsi="Calibri" w:cs="Calibri"/>
        </w:rPr>
        <w:sectPr>
          <w:headerReference w:type="default" r:id="rId18"/>
          <w:type w:val="nextPage"/>
          <w:pgSz w:w="12240" w:h="15840"/>
          <w:pgMar w:top="1440" w:right="1800" w:bottom="1440" w:left="1800" w:header="708" w:footer="708" w:gutter="0"/>
          <w:cols w:space="708"/>
          <w:titlePg w:val="0"/>
          <w:docGrid w:linePitch="360"/>
        </w:sectPr>
      </w:pPr>
    </w:p>
    <w:p>
      <w:pPr>
        <w:pStyle w:val="Heading18"/>
        <w:rPr>
          <w:rStyle w:val="DefaultParagraphFont"/>
        </w:rPr>
      </w:pPr>
      <w:bookmarkStart w:id="28" w:name="_Toc256000027"/>
      <w:r>
        <w:rPr>
          <w:rStyle w:val="DefaultParagraphFont"/>
          <w:rFonts w:ascii="Calibri" w:eastAsia="Calibri" w:hAnsi="Calibri" w:cs="Calibri"/>
        </w:rPr>
        <w:t>Ecological</w:t>
      </w:r>
      <w:bookmarkEnd w:id="28"/>
    </w:p>
    <w:p>
      <w:pPr>
        <w:pStyle w:val="Heading37"/>
        <w:keepNext/>
        <w:rPr>
          <w:rStyle w:val="DefaultParagraphFont"/>
          <w:rFonts w:ascii="Calibri" w:eastAsia="Calibri" w:hAnsi="Calibri" w:cs="Calibri"/>
        </w:rPr>
      </w:pPr>
      <w:bookmarkStart w:id="29" w:name="_Toc256000028"/>
      <w:r>
        <w:rPr>
          <w:rStyle w:val="DefaultParagraphFont"/>
          <w:rFonts w:ascii="Calibri" w:eastAsia="Calibri" w:hAnsi="Calibri" w:cs="Calibri"/>
        </w:rPr>
        <w:t>ESR</w:t>
      </w:r>
      <w:bookmarkEnd w:id="2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an ESR been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7"/>
        <w:keepNext/>
        <w:rPr>
          <w:rStyle w:val="DefaultParagraphFont"/>
          <w:rFonts w:ascii="Calibri" w:eastAsia="Calibri" w:hAnsi="Calibri" w:cs="Calibri"/>
        </w:rPr>
      </w:pPr>
      <w:bookmarkStart w:id="30" w:name="_Toc256000029"/>
      <w:r>
        <w:rPr>
          <w:rStyle w:val="DefaultParagraphFont"/>
          <w:rFonts w:ascii="Calibri" w:eastAsia="Calibri" w:hAnsi="Calibri" w:cs="Calibri"/>
        </w:rPr>
        <w:t xml:space="preserve">Wetlands </w:t>
      </w:r>
      <w:bookmarkEnd w:id="3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Wetlands Present?</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No wetlands were identified during the May 21, 2015 District 12 Field Review.  </w:t>
      </w:r>
    </w:p>
    <w:p>
      <w:pPr>
        <w:pStyle w:val="Heading37"/>
        <w:keepNext/>
        <w:rPr>
          <w:rStyle w:val="DefaultParagraphFont"/>
          <w:rFonts w:ascii="Calibri" w:eastAsia="Calibri" w:hAnsi="Calibri" w:cs="Calibri"/>
        </w:rPr>
      </w:pPr>
      <w:bookmarkStart w:id="31" w:name="_Toc256000030"/>
      <w:r>
        <w:rPr>
          <w:rStyle w:val="DefaultParagraphFont"/>
          <w:rFonts w:ascii="Calibri" w:eastAsia="Calibri" w:hAnsi="Calibri" w:cs="Calibri"/>
        </w:rPr>
        <w:t xml:space="preserve">Streams &amp; Rivers </w:t>
      </w:r>
      <w:bookmarkEnd w:id="31"/>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Streams and Rivers: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No streams were identified during the May 21, 2015 District 12 Field Review.  </w:t>
      </w:r>
    </w:p>
    <w:p>
      <w:pPr>
        <w:pStyle w:val="Heading37"/>
        <w:keepNext/>
        <w:rPr>
          <w:rStyle w:val="DefaultParagraphFont"/>
          <w:rFonts w:ascii="Calibri" w:eastAsia="Calibri" w:hAnsi="Calibri" w:cs="Calibri"/>
        </w:rPr>
      </w:pPr>
      <w:bookmarkStart w:id="32" w:name="_Toc256000031"/>
      <w:r>
        <w:rPr>
          <w:rStyle w:val="DefaultParagraphFont"/>
          <w:rFonts w:ascii="Calibri" w:eastAsia="Calibri" w:hAnsi="Calibri" w:cs="Calibri"/>
        </w:rPr>
        <w:t xml:space="preserve">Other Surface Waters </w:t>
      </w:r>
      <w:bookmarkEnd w:id="32"/>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Reservoirs: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Lakes: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Ponds: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Storm Water Management Facility: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Jurisdictional Ditch: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Other (If selected please explain in remarks):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No other surface waters were identified during the May 21, 2015 District 12 Field Review.  </w:t>
      </w:r>
    </w:p>
    <w:p>
      <w:pPr>
        <w:pStyle w:val="Heading37"/>
        <w:keepNext/>
        <w:rPr>
          <w:rStyle w:val="DefaultParagraphFont"/>
          <w:rFonts w:ascii="Calibri" w:eastAsia="Calibri" w:hAnsi="Calibri" w:cs="Calibri"/>
        </w:rPr>
      </w:pPr>
      <w:bookmarkStart w:id="33" w:name="_Toc256000032"/>
      <w:r>
        <w:rPr>
          <w:rStyle w:val="DefaultParagraphFont"/>
          <w:rFonts w:ascii="Calibri" w:eastAsia="Calibri" w:hAnsi="Calibri" w:cs="Calibri"/>
        </w:rPr>
        <w:t xml:space="preserve">Terrestrial Habitat </w:t>
      </w:r>
      <w:bookmarkEnd w:id="33"/>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Terrestrial Habitat: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Unique or high Quality: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No unique or high quality habitat was identified during the May 21, 2015 District 12 Field Review.  The area is developed as commercial and park property.  </w:t>
      </w:r>
    </w:p>
    <w:p>
      <w:pPr>
        <w:pStyle w:val="Heading37"/>
        <w:keepNext/>
        <w:rPr>
          <w:rStyle w:val="DefaultParagraphFont"/>
          <w:rFonts w:ascii="Calibri" w:eastAsia="Calibri" w:hAnsi="Calibri" w:cs="Calibri"/>
        </w:rPr>
      </w:pPr>
      <w:bookmarkStart w:id="34" w:name="_Toc256000033"/>
      <w:r>
        <w:rPr>
          <w:rStyle w:val="DefaultParagraphFont"/>
          <w:rFonts w:ascii="Calibri" w:eastAsia="Calibri" w:hAnsi="Calibri" w:cs="Calibri"/>
        </w:rPr>
        <w:t xml:space="preserve">Threatened or Endangered Species </w:t>
      </w:r>
      <w:bookmarkEnd w:id="34"/>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Within the known range of a Federal Species?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Federal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Within the known range of a State Species?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State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impact commercial building, grass tree lawn and gravel shoulders adjacent to the roadway.  The project will not remove trees.  </w:t>
      </w:r>
    </w:p>
    <w:p>
      <w:pPr>
        <w:pStyle w:val="Heading37"/>
        <w:keepNext/>
        <w:rPr>
          <w:rStyle w:val="DefaultParagraphFont"/>
          <w:rFonts w:ascii="Calibri" w:eastAsia="Calibri" w:hAnsi="Calibri" w:cs="Calibri"/>
        </w:rPr>
      </w:pPr>
      <w:bookmarkStart w:id="35" w:name="_Toc256000034"/>
      <w:r>
        <w:rPr>
          <w:rStyle w:val="DefaultParagraphFont"/>
          <w:rFonts w:ascii="Calibri" w:eastAsia="Calibri" w:hAnsi="Calibri" w:cs="Calibri"/>
        </w:rPr>
        <w:t xml:space="preserve">Agency Coordination </w:t>
      </w:r>
      <w:bookmarkEnd w:id="35"/>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Coordination Required</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Department of Natural Resources (ODNR):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Fish and Wildlife Service (USFWS):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Environmental Protection Agency (OEPA):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Army Corps of Engineers (USACE):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ODNR 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Park Service (NPS) 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On May 21, 2015 District 12 performed a Field Review of the project limits and identified a commercial building, grass tree lawn and gravel shoulders adjacent to the roadway.   No trees were identified within the project limits.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7"/>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9"/>
        <w:rPr>
          <w:rStyle w:val="DefaultParagraphFont"/>
          <w:rFonts w:ascii="Calibri" w:eastAsia="Calibri" w:hAnsi="Calibri" w:cs="Calibri"/>
        </w:rPr>
        <w:sectPr>
          <w:headerReference w:type="default" r:id="rId19"/>
          <w:type w:val="nextPage"/>
          <w:pgSz w:w="12240" w:h="15840"/>
          <w:pgMar w:top="1440" w:right="1800" w:bottom="1440" w:left="1800" w:header="708" w:footer="708" w:gutter="0"/>
          <w:cols w:space="708"/>
          <w:titlePg w:val="0"/>
          <w:docGrid w:linePitch="360"/>
        </w:sectPr>
      </w:pPr>
    </w:p>
    <w:p>
      <w:pPr>
        <w:pStyle w:val="Heading19"/>
        <w:rPr>
          <w:rStyle w:val="DefaultParagraphFont"/>
        </w:rPr>
      </w:pPr>
      <w:bookmarkStart w:id="36" w:name="_Toc256000035"/>
      <w:r>
        <w:rPr>
          <w:rStyle w:val="DefaultParagraphFont"/>
          <w:rFonts w:ascii="Calibri" w:eastAsia="Calibri" w:hAnsi="Calibri" w:cs="Calibri"/>
        </w:rPr>
        <w:t>Other Resources</w:t>
      </w:r>
      <w:bookmarkEnd w:id="36"/>
    </w:p>
    <w:p>
      <w:pPr>
        <w:pStyle w:val="Heading38"/>
        <w:keepNext/>
        <w:rPr>
          <w:rStyle w:val="DefaultParagraphFont"/>
          <w:rFonts w:ascii="Calibri" w:eastAsia="Calibri" w:hAnsi="Calibri" w:cs="Calibri"/>
        </w:rPr>
      </w:pPr>
      <w:bookmarkStart w:id="37" w:name="_Toc256000036"/>
      <w:r>
        <w:rPr>
          <w:rStyle w:val="DefaultParagraphFont"/>
          <w:rFonts w:ascii="Calibri" w:eastAsia="Calibri" w:hAnsi="Calibri" w:cs="Calibri"/>
        </w:rPr>
        <w:t>Farmlands</w:t>
      </w:r>
      <w:bookmarkEnd w:id="3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within an Urbanized Area</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within a Non-Urbanized Area</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new permanent right-of-way (ROW)</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temporary ROW</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 xml:space="preserve">The proposed project is a type of action listed below and meets allowable ROW thresholds: </w:t>
            </w:r>
          </w:p>
          <w:p>
            <w:pPr>
              <w:pStyle w:val="Normal10"/>
              <w:numPr>
                <w:ilvl w:val="0"/>
                <w:numId w:val="19"/>
              </w:numPr>
              <w:tabs>
                <w:tab w:val="num" w:pos="720"/>
              </w:tabs>
              <w:spacing w:after="0" w:afterAutospacing="0"/>
              <w:ind w:left="720" w:hanging="360"/>
              <w:rPr>
                <w:rStyle w:val="DefaultParagraphFont"/>
                <w:rFonts w:ascii="Calibri" w:eastAsia="Calibri" w:hAnsi="Calibri" w:cs="Calibri"/>
                <w:b/>
              </w:rPr>
            </w:pPr>
            <w:r>
              <w:rPr>
                <w:rStyle w:val="DefaultParagraphFont"/>
                <w:rFonts w:ascii="Calibri" w:eastAsia="Calibri" w:hAnsi="Calibri" w:cs="Calibri"/>
                <w:b/>
                <w:lang w:val="en-US" w:eastAsia="en-US" w:bidi="ar-SA"/>
              </w:rPr>
              <w:t>Bridge replacement requiring ROW of three (3) acres or less to accommodate bridge piers, wingwalls, and/or approach work</w:t>
            </w:r>
          </w:p>
          <w:p>
            <w:pPr>
              <w:pStyle w:val="Normal10"/>
              <w:numPr>
                <w:ilvl w:val="0"/>
                <w:numId w:val="19"/>
              </w:numPr>
              <w:tabs>
                <w:tab w:val="num" w:pos="720"/>
              </w:tabs>
              <w:spacing w:after="0" w:afterAutospacing="0"/>
              <w:ind w:left="720" w:hanging="360"/>
              <w:rPr>
                <w:rStyle w:val="DefaultParagraphFont"/>
                <w:rFonts w:ascii="Calibri" w:eastAsia="Calibri" w:hAnsi="Calibri" w:cs="Calibri"/>
                <w:b/>
              </w:rPr>
            </w:pPr>
            <w:r>
              <w:rPr>
                <w:rStyle w:val="DefaultParagraphFont"/>
                <w:rFonts w:ascii="Calibri" w:eastAsia="Calibri" w:hAnsi="Calibri" w:cs="Calibri"/>
                <w:b/>
                <w:lang w:val="en-US" w:eastAsia="en-US" w:bidi="ar-SA"/>
              </w:rPr>
              <w:t>Widening requiring linear strip ROW of 10 acres or less per linear mile</w:t>
            </w:r>
          </w:p>
          <w:p>
            <w:pPr>
              <w:pStyle w:val="Normal10"/>
              <w:numPr>
                <w:ilvl w:val="0"/>
                <w:numId w:val="19"/>
              </w:numPr>
              <w:tabs>
                <w:tab w:val="num" w:pos="720"/>
              </w:tabs>
              <w:spacing w:after="280" w:afterAutospacing="1"/>
              <w:ind w:left="720" w:hanging="360"/>
              <w:rPr>
                <w:rStyle w:val="DefaultParagraphFont"/>
                <w:rFonts w:ascii="Calibri" w:eastAsia="Calibri" w:hAnsi="Calibri" w:cs="Calibri"/>
                <w:b/>
              </w:rPr>
            </w:pPr>
            <w:r>
              <w:rPr>
                <w:rStyle w:val="DefaultParagraphFont"/>
                <w:rFonts w:ascii="Calibri" w:eastAsia="Calibri" w:hAnsi="Calibri" w:cs="Calibri"/>
                <w:b/>
                <w:lang w:val="en-US" w:eastAsia="en-US" w:bidi="ar-SA"/>
              </w:rPr>
              <w:t>Intersection improvement requiring ROW of three (3) acres or less</w:t>
            </w:r>
          </w:p>
          <w:p>
            <w:pPr>
              <w:pStyle w:val="Normal10"/>
              <w:spacing w:after="280" w:afterAutospacing="1"/>
              <w:rPr>
                <w:rStyle w:val="DefaultParagraphFont"/>
                <w:rFonts w:ascii="Calibri" w:eastAsia="Calibri" w:hAnsi="Calibri" w:cs="Calibri"/>
                <w:b/>
              </w:rPr>
            </w:pPr>
          </w:p>
        </w:tc>
        <w:tc>
          <w:tcPr>
            <w:tcW w:w="2500" w:type="dxa"/>
          </w:tcPr>
          <w:p>
            <w:pPr>
              <w:pStyle w:val="Normal10"/>
              <w:spacing w:after="280" w:afterAutospacing="1"/>
              <w:rPr>
                <w:rStyle w:val="DefaultParagraphFont"/>
                <w:rFonts w:ascii="Calibri" w:eastAsia="Calibri" w:hAnsi="Calibri" w:cs="Calibri"/>
                <w:b w:val="0"/>
              </w:rPr>
            </w:pPr>
            <w:r>
              <w:rPr>
                <w:rStyle w:val="DefaultParagraphFont"/>
                <w:rFonts w:ascii="Calibri" w:eastAsia="Calibri" w:hAnsi="Calibri" w:cs="Calibri"/>
                <w:b w:val="0"/>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Undeveloped land being used for construction purposes is protected by a conservation easement</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scope and type of work, the proposed project is in compliance with the executed Farmland Memorandum of Understanding (MOU), the FPPA, and 7 CFR 658. Completion of the Farmland Conversion Impact Rating (FCIR) Form is not warranted. No further coordination is required.</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 Concurrence Date</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NRCS Approval Date</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Land being used for the proposed project is part of an Agricultural District</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Based on the scope and type of work, the proposed project is in compliance with the executed Farmland Memorandum of Understanding (MOU), the FPPA, and 7 CFR 658. Completion of the Farmland Conversion Impact Rating (FCIR) Form is not warranted. No further coordination is required.</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8"/>
        <w:keepNext/>
        <w:rPr>
          <w:rStyle w:val="DefaultParagraphFont"/>
          <w:rFonts w:ascii="Calibri" w:eastAsia="Calibri" w:hAnsi="Calibri" w:cs="Calibri"/>
        </w:rPr>
      </w:pPr>
      <w:bookmarkStart w:id="38" w:name="_Toc256000037"/>
      <w:r>
        <w:rPr>
          <w:rStyle w:val="DefaultParagraphFont"/>
          <w:rFonts w:ascii="Calibri" w:eastAsia="Calibri" w:hAnsi="Calibri" w:cs="Calibri"/>
        </w:rPr>
        <w:t>Drinking Water</w:t>
      </w:r>
      <w:bookmarkEnd w:id="3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wholly or partially located within the USEPA designated boundaries of a Sole Source Aquifer</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sz w:val="24"/>
              </w:rPr>
            </w:pPr>
            <w:r>
              <w:rPr>
                <w:rStyle w:val="DefaultParagraphFont"/>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The proposed project is wholly or partially located within the OEPA designated boundaries of a Source Water Protection Area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Specify Source Water Protection Area</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Wellhead Protection Area:</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Emergency Management Zone:</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Bellevue Castalia Karst Plain:</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Lake Erie:</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Ohio River:</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Other:</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the Local Public Water Administrator is required</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sz w:val="24"/>
              </w:rPr>
            </w:pPr>
            <w:r>
              <w:rPr>
                <w:rStyle w:val="DefaultParagraphFont"/>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Residential Wells are present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Pr>
            </w:pPr>
            <w:r>
              <w:rPr>
                <w:rStyle w:val="DefaultParagraphFont"/>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is located within the  the Ohio EPA drinking water source protection areas; BP Oil-Site #6266 (PWS ID #2864412) and JD's Post House Restaurant (PWS ID #2841512). The plan note in the commitment below must be included in the project plans.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8"/>
        <w:keepNext/>
        <w:rPr>
          <w:rStyle w:val="DefaultParagraphFont"/>
          <w:rFonts w:ascii="Calibri" w:eastAsia="Calibri" w:hAnsi="Calibri" w:cs="Calibri"/>
        </w:rPr>
      </w:pPr>
      <w:bookmarkStart w:id="39" w:name="_Toc256000038"/>
      <w:r>
        <w:rPr>
          <w:rStyle w:val="DefaultParagraphFont"/>
          <w:rFonts w:ascii="Calibri" w:eastAsia="Calibri" w:hAnsi="Calibri" w:cs="Calibri"/>
        </w:rPr>
        <w:t>Environmental Commitments, Drinking Water</w:t>
      </w:r>
      <w:bookmarkEnd w:id="39"/>
    </w:p>
    <w:p>
      <w:pPr>
        <w:pStyle w:val="BodyText9"/>
        <w:keepNext/>
        <w:rPr>
          <w:rStyle w:val="DefaultParagraphFont"/>
          <w:rFonts w:ascii="Calibri" w:eastAsia="Calibri" w:hAnsi="Calibri" w:cs="Calibri"/>
        </w:rPr>
      </w:pPr>
    </w:p>
    <w:p>
      <w:pPr>
        <w:pStyle w:val="BodyText9"/>
        <w:keepNext/>
        <w:rPr>
          <w:rStyle w:val="DefaultParagraphFont"/>
          <w:rFonts w:ascii="Calibri" w:eastAsia="Calibri" w:hAnsi="Calibri" w:cs="Calibri"/>
        </w:rPr>
      </w:pPr>
      <w:r>
        <w:rPr>
          <w:rStyle w:val="DefaultParagraphFont"/>
          <w:rFonts w:ascii="Calibri" w:eastAsia="Calibri" w:hAnsi="Calibri" w:cs="Calibri"/>
        </w:rPr>
        <w:t>1. PLAN NOTE FOR PROJECTS WITHIN SOURCE WATER PROTECTION AREA</w:t>
      </w:r>
    </w:p>
    <w:p>
      <w:pPr>
        <w:pStyle w:val="BodyText9"/>
        <w:keepNext/>
        <w:rPr>
          <w:rStyle w:val="DefaultParagraphFont"/>
          <w:rFonts w:ascii="Calibri" w:eastAsia="Calibri" w:hAnsi="Calibri" w:cs="Calibri"/>
        </w:rPr>
      </w:pPr>
    </w:p>
    <w:p>
      <w:pPr>
        <w:pStyle w:val="BodyText9"/>
        <w:keepNext/>
        <w:rPr>
          <w:rStyle w:val="DefaultParagraphFont"/>
          <w:rFonts w:ascii="Calibri" w:eastAsia="Calibri" w:hAnsi="Calibri" w:cs="Calibri"/>
        </w:rPr>
      </w:pPr>
      <w:r>
        <w:rPr>
          <w:rStyle w:val="DefaultParagraphFont"/>
          <w:rFonts w:ascii="Calibri" w:eastAsia="Calibri" w:hAnsi="Calibri" w:cs="Calibri"/>
        </w:rPr>
        <w:t>The project is located within the BP Oil-Site #6266 (PWS ID #2864412) and JD's Post House Restaurant (PWS ID #2841512) drinking water source protection areas.  In order to minimize the potential for a release in these sensitive areas, all project related fueling and/or maintenance activities shall be environmentally responsible manner.  The Contractor shall utilize proper containment and diking in refueling areas, and shall not store and idle equipment, fuels and any toxic/hazardous materials and chemicals shall not be stored near any drainage ways, ditches or streams. A spill kit is to be maintained on-site throughout construction activities. Spills of fuels, oils, chemicals or other materials which could pose a threat to groundwater shall be cleaned up immediately by the Contractor.  If the spill is a reportable amount, the Contractor should contract Parkman Township Fire and Rescue 440-548-2515.</w:t>
      </w:r>
    </w:p>
    <w:p>
      <w:pPr>
        <w:pStyle w:val="BodyText9"/>
        <w:keepNext/>
        <w:rPr>
          <w:rStyle w:val="DefaultParagraphFont"/>
          <w:rFonts w:ascii="Calibri" w:eastAsia="Calibri" w:hAnsi="Calibri" w:cs="Calibri"/>
        </w:rPr>
      </w:pPr>
    </w:p>
    <w:p>
      <w:pPr>
        <w:pStyle w:val="BodyText9"/>
        <w:keepNext/>
        <w:rPr>
          <w:rStyle w:val="DefaultParagraphFont"/>
          <w:rFonts w:ascii="Calibri" w:eastAsia="Calibri" w:hAnsi="Calibri" w:cs="Calibri"/>
        </w:rPr>
        <w:sectPr>
          <w:headerReference w:type="default" r:id="rId20"/>
          <w:type w:val="nextPage"/>
          <w:pgSz w:w="12240" w:h="15840"/>
          <w:pgMar w:top="1440" w:right="1800" w:bottom="1440" w:left="1800" w:header="708" w:footer="708" w:gutter="0"/>
          <w:cols w:space="708"/>
          <w:titlePg w:val="0"/>
          <w:docGrid w:linePitch="360"/>
        </w:sectPr>
      </w:pPr>
    </w:p>
    <w:p>
      <w:pPr>
        <w:pStyle w:val="Heading110"/>
        <w:keepNext/>
        <w:rPr>
          <w:rStyle w:val="DefaultParagraphFont"/>
          <w:rFonts w:ascii="Calibri" w:eastAsia="Calibri" w:hAnsi="Calibri" w:cs="Calibri"/>
        </w:rPr>
      </w:pPr>
      <w:bookmarkStart w:id="40" w:name="_Toc256000039"/>
      <w:r>
        <w:rPr>
          <w:rStyle w:val="DefaultParagraphFont"/>
          <w:rFonts w:ascii="Calibri" w:eastAsia="Calibri" w:hAnsi="Calibri" w:cs="Calibri"/>
        </w:rPr>
        <w:t>Section 4(f)</w:t>
      </w:r>
      <w:bookmarkEnd w:id="40"/>
    </w:p>
    <w:p>
      <w:pPr>
        <w:pStyle w:val="Heading39"/>
        <w:keepNext/>
        <w:rPr>
          <w:rStyle w:val="DefaultParagraphFont"/>
          <w:rFonts w:ascii="Calibri" w:eastAsia="Calibri" w:hAnsi="Calibri" w:cs="Calibri"/>
        </w:rPr>
      </w:pPr>
      <w:bookmarkStart w:id="41" w:name="_Toc256000040"/>
      <w:r>
        <w:rPr>
          <w:rStyle w:val="DefaultParagraphFont"/>
          <w:rFonts w:ascii="Calibri" w:eastAsia="Calibri" w:hAnsi="Calibri" w:cs="Calibri"/>
        </w:rPr>
        <w:t>Section 4(f) Determination</w:t>
      </w:r>
      <w:bookmarkEnd w:id="4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properties are within and/or adjacent to the proposed project area</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Concurrence received from the OWJ</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Why concurrence was not received</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The project will not impact the property.</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Normal11"/>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b w:val="0"/>
                <w:sz w:val="24"/>
              </w:rPr>
            </w:pPr>
            <w:r>
              <w:rPr>
                <w:rStyle w:val="DefaultParagraphFont"/>
                <w:b/>
                <w:sz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b/>
                <w:sz w:val="24"/>
              </w:rPr>
            </w:pPr>
            <w:r>
              <w:rPr>
                <w:rStyle w:val="DefaultParagraphFont"/>
                <w:b/>
                <w:sz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Publicly owned Park(s):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val="0"/>
                <w:sz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val="0"/>
                <w:sz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Publicly owned recreation facility(ies) and/or area(s):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val="0"/>
                <w:sz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Wildlife and Waterfowl refuge(s):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val="0"/>
                <w:sz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Historic Site(s):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val="0"/>
                <w:sz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val="0"/>
                <w:sz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p>
      <w:pPr>
        <w:pStyle w:val="Heading39"/>
        <w:keepNext/>
        <w:rPr>
          <w:rStyle w:val="DefaultParagraphFont"/>
          <w:rFonts w:ascii="Calibri" w:eastAsia="Calibri" w:hAnsi="Calibri" w:cs="Calibri"/>
        </w:rPr>
      </w:pPr>
      <w:bookmarkStart w:id="42" w:name="_Toc256000041"/>
      <w:r>
        <w:rPr>
          <w:rStyle w:val="DefaultParagraphFont"/>
          <w:rFonts w:ascii="Calibri" w:eastAsia="Calibri" w:hAnsi="Calibri" w:cs="Calibri"/>
        </w:rPr>
        <w:t>Identified Section 4(f) Properties</w:t>
      </w:r>
      <w:bookmarkEnd w:id="42"/>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1500"/>
        <w:gridCol w:w="1500"/>
        <w:gridCol w:w="1500"/>
        <w:gridCol w:w="1500"/>
        <w:gridCol w:w="1500"/>
        <w:gridCol w:w="1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rPr>
            </w:pPr>
            <w:r>
              <w:rPr>
                <w:rStyle w:val="DefaultParagraphFont"/>
                <w:rFonts w:ascii="Calibri" w:eastAsia="Calibri" w:hAnsi="Calibri" w:cs="Calibri"/>
                <w:b/>
                <w:sz w:val="24"/>
                <w:lang w:val="en-US" w:eastAsia="en-US" w:bidi="ar-SA"/>
              </w:rPr>
              <w:t>Property Name</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Type</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Permanent ROW/Easement Acres</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Temporary ROW/Easement  Acres</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4(f) finding</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Date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Parkman Township Park</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Publicly owned Park</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0.000</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0.000</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Present; Not Impacted</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09/20/2016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p>
        </w:tc>
        <w:tc>
          <w:tcPr>
            <w:tcW w:w="2500" w:type="dxa"/>
          </w:tcPr>
          <w:p>
            <w:pPr>
              <w:pStyle w:val="BodyTextIndent9"/>
              <w:keepNext/>
              <w:spacing w:after="120"/>
              <w:ind w:left="360"/>
              <w:rPr>
                <w:rStyle w:val="DefaultParagraphFont"/>
                <w:rFonts w:ascii="Calibri" w:eastAsia="Calibri" w:hAnsi="Calibri" w:cs="Calibri"/>
                <w:b w:val="0"/>
              </w:rPr>
            </w:pPr>
          </w:p>
        </w:tc>
      </w:tr>
    </w:tbl>
    <w:p>
      <w:pPr>
        <w:pStyle w:val="BodyText1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is located adjacent to Parkman Township Park but will not involve Section 4(f) impacts to the park. The project initially required a 10 x10 foot area on the south west and south east corners of the park.  After further design the right-of-way was not necessary.   Therefore, project will not require right-of-way and will not restrict access to the park.  Therefore the project doesn't involve Section 4(f) Impacts.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9"/>
        <w:keepNext/>
        <w:rPr>
          <w:rStyle w:val="DefaultParagraphFont"/>
          <w:rFonts w:ascii="Calibri" w:eastAsia="Calibri" w:hAnsi="Calibri" w:cs="Calibri"/>
        </w:rPr>
      </w:pPr>
      <w:bookmarkStart w:id="43" w:name="_Toc256000042"/>
      <w:r>
        <w:rPr>
          <w:rStyle w:val="DefaultParagraphFont"/>
          <w:rFonts w:ascii="Calibri" w:eastAsia="Calibri" w:hAnsi="Calibri" w:cs="Calibri"/>
        </w:rPr>
        <w:t>Environmental Commitments, Identified Section 4(f) Properties</w:t>
      </w:r>
      <w:bookmarkEnd w:id="43"/>
    </w:p>
    <w:p>
      <w:pPr>
        <w:pStyle w:val="BodyText10"/>
        <w:keepNext/>
        <w:rPr>
          <w:rStyle w:val="DefaultParagraphFont"/>
          <w:rFonts w:ascii="Calibri" w:eastAsia="Calibri" w:hAnsi="Calibri" w:cs="Calibri"/>
        </w:rPr>
      </w:pPr>
    </w:p>
    <w:p>
      <w:pPr>
        <w:pStyle w:val="BodyText10"/>
        <w:keepNext/>
        <w:rPr>
          <w:rStyle w:val="DefaultParagraphFont"/>
          <w:rFonts w:ascii="Calibri" w:eastAsia="Calibri" w:hAnsi="Calibri" w:cs="Calibri"/>
        </w:rPr>
        <w:sectPr>
          <w:headerReference w:type="default" r:id="rId2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 Access will be maintained to Parkman Township Park throughout construction.  </w:t>
      </w:r>
    </w:p>
    <w:p>
      <w:pPr>
        <w:pStyle w:val="Heading111"/>
        <w:keepNext/>
        <w:rPr>
          <w:rStyle w:val="DefaultParagraphFont"/>
          <w:rFonts w:ascii="Calibri" w:eastAsia="Calibri" w:hAnsi="Calibri" w:cs="Calibri"/>
        </w:rPr>
      </w:pPr>
      <w:bookmarkStart w:id="44" w:name="_Toc256000043"/>
      <w:r>
        <w:rPr>
          <w:rStyle w:val="DefaultParagraphFont"/>
          <w:rFonts w:ascii="Calibri" w:eastAsia="Calibri" w:hAnsi="Calibri" w:cs="Calibri"/>
        </w:rPr>
        <w:t>Section 6(f)</w:t>
      </w:r>
      <w:bookmarkEnd w:id="44"/>
    </w:p>
    <w:p>
      <w:pPr>
        <w:pStyle w:val="Heading310"/>
        <w:keepNext/>
        <w:rPr>
          <w:rStyle w:val="DefaultParagraphFont"/>
          <w:rFonts w:ascii="Calibri" w:eastAsia="Calibri" w:hAnsi="Calibri" w:cs="Calibri"/>
        </w:rPr>
      </w:pPr>
      <w:bookmarkStart w:id="45" w:name="_Toc256000044"/>
      <w:r>
        <w:rPr>
          <w:rStyle w:val="DefaultParagraphFont"/>
          <w:rFonts w:ascii="Calibri" w:eastAsia="Calibri" w:hAnsi="Calibri" w:cs="Calibri"/>
        </w:rPr>
        <w:t>Section 6(f) Determination</w:t>
      </w:r>
      <w:bookmarkEnd w:id="45"/>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1"/>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1"/>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6(f) Properties: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1"/>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1"/>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p>
        </w:tc>
        <w:tc>
          <w:tcPr>
            <w:tcW w:w="2500" w:type="dxa"/>
          </w:tcPr>
          <w:p>
            <w:pPr>
              <w:pStyle w:val="BodyTextIndent10"/>
              <w:keepNext/>
              <w:spacing w:after="120"/>
              <w:ind w:left="360"/>
              <w:rPr>
                <w:rStyle w:val="DefaultParagraphFont"/>
                <w:rFonts w:ascii="Calibri" w:eastAsia="Calibri" w:hAnsi="Calibri" w:cs="Calibri"/>
                <w:b w:val="0"/>
              </w:rPr>
            </w:pPr>
          </w:p>
        </w:tc>
      </w:tr>
    </w:tbl>
    <w:p>
      <w:pPr>
        <w:pStyle w:val="BodyText1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The District 12 Environmental Staff sent a request to ODNR to check for Section 6(f) properties within the project area.  ODNR replied that no Section 6(f) Properties are located within the project limits.  See the attached email and map at: Project File/Section6(f)/Project Information/Boundary Map.pdf.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2"/>
        <w:rPr>
          <w:rStyle w:val="DefaultParagraphFont"/>
          <w:rFonts w:ascii="Calibri" w:eastAsia="Calibri" w:hAnsi="Calibri" w:cs="Calibri"/>
        </w:rPr>
        <w:sectPr>
          <w:headerReference w:type="default" r:id="rId22"/>
          <w:type w:val="nextPage"/>
          <w:pgSz w:w="12240" w:h="15840"/>
          <w:pgMar w:top="1440" w:right="1800" w:bottom="1440" w:left="1800" w:header="708" w:footer="708" w:gutter="0"/>
          <w:cols w:space="708"/>
          <w:titlePg w:val="0"/>
          <w:docGrid w:linePitch="360"/>
        </w:sectPr>
      </w:pPr>
    </w:p>
    <w:p>
      <w:pPr>
        <w:pStyle w:val="Heading112"/>
        <w:rPr>
          <w:rStyle w:val="DefaultParagraphFont"/>
        </w:rPr>
      </w:pPr>
      <w:bookmarkStart w:id="46" w:name="_Toc256000045"/>
      <w:r>
        <w:rPr>
          <w:rStyle w:val="DefaultParagraphFont"/>
          <w:rFonts w:ascii="Calibri" w:eastAsia="Calibri" w:hAnsi="Calibri" w:cs="Calibri"/>
        </w:rPr>
        <w:t>Community Impacts</w:t>
      </w:r>
      <w:bookmarkEnd w:id="46"/>
    </w:p>
    <w:p>
      <w:pPr>
        <w:pStyle w:val="Heading311"/>
        <w:keepNext/>
        <w:rPr>
          <w:rStyle w:val="DefaultParagraphFont"/>
          <w:rFonts w:ascii="Calibri" w:eastAsia="Calibri" w:hAnsi="Calibri" w:cs="Calibri"/>
        </w:rPr>
      </w:pPr>
      <w:bookmarkStart w:id="47" w:name="_Toc256000046"/>
      <w:r>
        <w:rPr>
          <w:rStyle w:val="DefaultParagraphFont"/>
          <w:rFonts w:ascii="Calibri" w:eastAsia="Calibri" w:hAnsi="Calibri" w:cs="Calibri"/>
        </w:rPr>
        <w:t>Community Impacts</w:t>
      </w:r>
      <w:bookmarkEnd w:id="4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comply with the local/regional development patterns for the area?</w:t>
            </w:r>
          </w:p>
        </w:tc>
        <w:tc>
          <w:tcPr>
            <w:tcW w:w="2500" w:type="dxa"/>
          </w:tcPr>
          <w:p>
            <w:pPr>
              <w:pStyle w:val="BodyTextIndent1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p>
        </w:tc>
        <w:tc>
          <w:tcPr>
            <w:tcW w:w="2500" w:type="dxa"/>
          </w:tcPr>
          <w:p>
            <w:pPr>
              <w:pStyle w:val="BodyTextIndent11"/>
              <w:keepNext/>
              <w:spacing w:after="120"/>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is consistent with local plans and is not expected to change development patterns in the area. The project is listed in the Northeast Ohio Areawide Coordinating Agency (NOACA), the Metropolitan Planning Organization for the region, FY 2016-2019 Transportation Improvement Program.</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negative impacts to community cohesion?</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will not negatively impact community cohesion.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indirect or cumulative impacts?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will not cause any indirect or cumulative impacts.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impacts on health and educational facilities, public utilities, fire, police, emergency services, religious institutions, public transportation, pedestrian and bicycle facilities?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Substantial impacts will not occur to health and educational facilities, public utilities, fire, police, emergency services, religious institutions, or public transportation facilities.  Emergency services and schools will be notified of any delays and closures associated with construction.  A Maintenance of Traffic Plan has been developed for this project that maintains interstate access during construction. Residents of the project area may experience short-term impacts during construction; however, safety for the public utilizing this facility will be improved in the long run.</w:t>
      </w:r>
      <w:r>
        <w:rPr>
          <w:rStyle w:val="DefaultParagraphFont"/>
          <w:rFonts w:ascii="Calibri" w:eastAsia="Calibri" w:hAnsi="Calibri" w:cs="Calibri"/>
        </w:rPr>
        <w:t>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CONTRACTOR WILL NOTIFY THE LOCAL PUBLIC SERVICES,SCHOOL DISTRICT, EMERGENCY SERVICES AND COMMUNITY A MINIMUM OF FOURTEEN (14) DAYS IN ADVANCE OF PROJECT CONSTRUCTION.  INCLUDED IN THE NOTIFICATION WILL BE THE PROJECTED DATES OF ANY LANE RESTRICTIONS, ROADWAY CLOSURE(S) AND DETOUR ROUTE(S).  Commitment is included in the General Commitments.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displace residents, businesses, institutions or farms?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BodyText12"/>
        <w:keepNext/>
        <w:spacing w:after="280" w:afterAutospacing="1"/>
        <w:rPr>
          <w:rStyle w:val="DefaultParagraphFont"/>
          <w:rFonts w:ascii="Calibri" w:eastAsia="Calibri" w:hAnsi="Calibri" w:cs="Calibri"/>
        </w:rPr>
      </w:pPr>
      <w:r>
        <w:rPr>
          <w:rStyle w:val="DefaultParagraphFont"/>
          <w:rFonts w:ascii="Calibri" w:eastAsia="Calibri" w:hAnsi="Calibri" w:cs="Calibri"/>
          <w:b/>
        </w:rPr>
        <w:t>Number of Displacements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Residences: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Businesses: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Institutions: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remove one structure that contains a commercial and residential section.  The property is located on the northwest corner of the intersection.  the building was hit by several truck navigating through the intersection southbound on SR-528 to westbound on US-422.</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3"/>
        <w:rPr>
          <w:rStyle w:val="DefaultParagraphFont"/>
          <w:rFonts w:ascii="Calibri" w:eastAsia="Calibri" w:hAnsi="Calibri" w:cs="Calibri"/>
        </w:rPr>
        <w:sectPr>
          <w:headerReference w:type="default" r:id="rId23"/>
          <w:type w:val="nextPage"/>
          <w:pgSz w:w="12240" w:h="15840"/>
          <w:pgMar w:top="1440" w:right="1800" w:bottom="1440" w:left="1800" w:header="708" w:footer="708" w:gutter="0"/>
          <w:cols w:space="708"/>
          <w:titlePg w:val="0"/>
          <w:docGrid w:linePitch="360"/>
        </w:sectPr>
      </w:pPr>
    </w:p>
    <w:p>
      <w:pPr>
        <w:pStyle w:val="Heading113"/>
        <w:rPr>
          <w:rStyle w:val="DefaultParagraphFont"/>
        </w:rPr>
      </w:pPr>
      <w:bookmarkStart w:id="48" w:name="_Toc256000047"/>
      <w:r>
        <w:rPr>
          <w:rStyle w:val="DefaultParagraphFont"/>
          <w:rFonts w:ascii="Calibri" w:eastAsia="Calibri" w:hAnsi="Calibri" w:cs="Calibri"/>
        </w:rPr>
        <w:t>Environmental Justice</w:t>
      </w:r>
      <w:bookmarkEnd w:id="48"/>
    </w:p>
    <w:p>
      <w:pPr>
        <w:pStyle w:val="Heading312"/>
        <w:keepNext/>
        <w:rPr>
          <w:rStyle w:val="DefaultParagraphFont"/>
          <w:rFonts w:ascii="Calibri" w:eastAsia="Calibri" w:hAnsi="Calibri" w:cs="Calibri"/>
        </w:rPr>
      </w:pPr>
      <w:bookmarkStart w:id="49" w:name="_Toc256000048"/>
      <w:r>
        <w:rPr>
          <w:rStyle w:val="DefaultParagraphFont"/>
          <w:rFonts w:ascii="Calibri" w:eastAsia="Calibri" w:hAnsi="Calibri" w:cs="Calibri"/>
        </w:rPr>
        <w:t>Environmental Justice</w:t>
      </w:r>
      <w:bookmarkEnd w:id="49"/>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3000"/>
        <w:gridCol w:w="3000"/>
        <w:gridCol w:w="30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rPr>
            </w:pPr>
            <w:r>
              <w:rPr>
                <w:rStyle w:val="DefaultParagraphFont"/>
                <w:rFonts w:ascii="Calibri" w:eastAsia="Calibri" w:hAnsi="Calibri" w:cs="Calibri"/>
                <w:b/>
                <w:sz w:val="24"/>
                <w:lang w:val="en-US" w:eastAsia="en-US" w:bidi="ar-SA"/>
              </w:rPr>
              <w:t>Census Block Group #</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Minority</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Low Income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390553121003</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11.09</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8.81</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390553121001</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5.24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block groups that have minority and/or low-income populations that are equal to or greater than 40%?</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i/>
          <w:sz w:val="24"/>
        </w:rPr>
        <w:t>The proposed project will have no disproportionately high and adverse impacts to minority or low-income populations based upon the table above, the attached mapping, and the answers to the questions above. No Environmental Justice issues were raised as a result of public involvement activities conducted as part of the proposed project. Therefore, in accordance with the protections of Executive Order 12898 and FHWA Order 6640.23A, no further Environmental Justice analysis is required.</w:t>
      </w:r>
    </w:p>
    <w:p>
      <w:pPr>
        <w:pStyle w:val="Normal14"/>
        <w:spacing w:after="280" w:afterAutospacing="1"/>
        <w:rPr>
          <w:rStyle w:val="DefaultParagraphFont"/>
          <w:rFonts w:ascii="Calibri" w:eastAsia="Calibri" w:hAnsi="Calibri" w:cs="Calibri"/>
          <w:i/>
          <w:sz w:val="24"/>
        </w:rPr>
      </w:pPr>
      <w:r>
        <w:rPr>
          <w:rStyle w:val="DefaultParagraphFont"/>
          <w:rFonts w:ascii="Calibri" w:eastAsia="Calibri" w:hAnsi="Calibri" w:cs="Calibri"/>
          <w:i/>
          <w:sz w:val="24"/>
        </w:rPr>
        <w:br/>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4"/>
        <w:rPr>
          <w:rStyle w:val="DefaultParagraphFont"/>
          <w:rFonts w:ascii="Calibri" w:eastAsia="Calibri" w:hAnsi="Calibri" w:cs="Calibri"/>
          <w:i/>
          <w:sz w:val="24"/>
        </w:rPr>
        <w:sectPr>
          <w:headerReference w:type="default" r:id="rId24"/>
          <w:type w:val="nextPage"/>
          <w:pgSz w:w="12240" w:h="15840"/>
          <w:pgMar w:top="1440" w:right="1800" w:bottom="1440" w:left="1800" w:header="708" w:footer="708" w:gutter="0"/>
          <w:cols w:space="708"/>
          <w:titlePg w:val="0"/>
          <w:docGrid w:linePitch="360"/>
        </w:sectPr>
      </w:pPr>
    </w:p>
    <w:p>
      <w:pPr>
        <w:pStyle w:val="Heading114"/>
        <w:rPr>
          <w:rStyle w:val="DefaultParagraphFont"/>
        </w:rPr>
      </w:pPr>
      <w:bookmarkStart w:id="50" w:name="_Toc256000049"/>
      <w:r>
        <w:rPr>
          <w:rStyle w:val="DefaultParagraphFont"/>
          <w:rFonts w:ascii="Calibri" w:eastAsia="Calibri" w:hAnsi="Calibri" w:cs="Calibri"/>
        </w:rPr>
        <w:t>Public Involvement</w:t>
      </w:r>
      <w:bookmarkEnd w:id="50"/>
    </w:p>
    <w:p>
      <w:pPr>
        <w:pStyle w:val="Heading313"/>
        <w:keepNext/>
        <w:rPr>
          <w:rStyle w:val="DefaultParagraphFont"/>
          <w:rFonts w:ascii="Calibri" w:eastAsia="Calibri" w:hAnsi="Calibri" w:cs="Calibri"/>
        </w:rPr>
      </w:pPr>
      <w:bookmarkStart w:id="51" w:name="_Toc256000050"/>
      <w:r>
        <w:rPr>
          <w:rStyle w:val="DefaultParagraphFont"/>
          <w:rFonts w:ascii="Calibri" w:eastAsia="Calibri" w:hAnsi="Calibri" w:cs="Calibri"/>
        </w:rPr>
        <w:t>Public Involvement</w:t>
      </w:r>
      <w:bookmarkEnd w:id="5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p>
        </w:tc>
        <w:tc>
          <w:tcPr>
            <w:tcW w:w="2500" w:type="dxa"/>
          </w:tcPr>
          <w:p>
            <w:pPr>
              <w:pStyle w:val="BodyTextIndent13"/>
              <w:keepNext/>
              <w:spacing w:after="120"/>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provide a summary of the Public Involvement activities that have been conducted for this project. (For example press releases, letters to affected property owners and residents, meetings, special purpose meetings, newspaper articles, etc)</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A Public Meeting was scheduled for April 12,2016 at the Parkman Community Center, 16295 Main Market Road, Parkman Ohio44080.  ODOT sent Notification Letter to residents on March 23, 2016 andadvertisements were placed in the Geauga Maple Leaf on April 7, 2016.  Themeeting was held in the Open House Format with a formal Presentation and PublicComments.  Public comments were allowed verbally during themeeting and written comments were collected.  The public was allowedto submit written comments until April 26, 2016.  ODOT responded to thepublic comments in the July 1, 2016 Letter.  See the Public Involvementdocuments in the Project File/Public Involvement.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Public Involvement conducted in compliance with Title VI requirements?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there any substantial environmental controversy on environmental grounds?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p>
        </w:tc>
        <w:tc>
          <w:tcPr>
            <w:tcW w:w="2500" w:type="dxa"/>
          </w:tcPr>
          <w:p>
            <w:pPr>
              <w:pStyle w:val="BodyTextIndent13"/>
              <w:keepNext/>
              <w:spacing w:after="280" w:afterAutospacing="1"/>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summarize the Public Involvement responses received.</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ODOT responded to the public comments in the July 1, 2016 Letter to residents and meeting attendees.  Please see the response letter at:  Project File/Public Involvement/Project Information/Response to Public Comments.pdf.</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5"/>
        <w:rPr>
          <w:rStyle w:val="DefaultParagraphFont"/>
          <w:rFonts w:ascii="Calibri" w:eastAsia="Calibri" w:hAnsi="Calibri" w:cs="Calibri"/>
        </w:rPr>
        <w:sectPr>
          <w:headerReference w:type="default" r:id="rId25"/>
          <w:type w:val="nextPage"/>
          <w:pgSz w:w="12240" w:h="15840"/>
          <w:pgMar w:top="1440" w:right="1800" w:bottom="1440" w:left="1800" w:header="708" w:footer="708" w:gutter="0"/>
          <w:cols w:space="708"/>
          <w:titlePg w:val="0"/>
          <w:docGrid w:linePitch="360"/>
        </w:sectPr>
      </w:pPr>
    </w:p>
    <w:p>
      <w:pPr>
        <w:pStyle w:val="Heading115"/>
        <w:rPr>
          <w:rStyle w:val="DefaultParagraphFont"/>
        </w:rPr>
      </w:pPr>
      <w:bookmarkStart w:id="52" w:name="_Toc256000051"/>
      <w:r>
        <w:rPr>
          <w:rStyle w:val="DefaultParagraphFont"/>
          <w:rFonts w:ascii="Calibri" w:eastAsia="Calibri" w:hAnsi="Calibri" w:cs="Calibri"/>
        </w:rPr>
        <w:t>Permits</w:t>
      </w:r>
      <w:bookmarkEnd w:id="52"/>
    </w:p>
    <w:p>
      <w:pPr>
        <w:pStyle w:val="Heading314"/>
        <w:keepNext/>
        <w:rPr>
          <w:rStyle w:val="DefaultParagraphFont"/>
          <w:rFonts w:ascii="Calibri" w:eastAsia="Calibri" w:hAnsi="Calibri" w:cs="Calibri"/>
        </w:rPr>
      </w:pPr>
      <w:bookmarkStart w:id="53" w:name="_Toc256000052"/>
      <w:r>
        <w:rPr>
          <w:rStyle w:val="DefaultParagraphFont"/>
          <w:rFonts w:ascii="Calibri" w:eastAsia="Calibri" w:hAnsi="Calibri" w:cs="Calibri"/>
        </w:rPr>
        <w:t>Waterway Permits</w:t>
      </w:r>
      <w:bookmarkEnd w:id="5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Waterway Permits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ODNR</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Shore Structure Permit :</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does not involve work with in wetlands, streams or other water resources.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14"/>
        <w:keepNext/>
        <w:rPr>
          <w:rStyle w:val="DefaultParagraphFont"/>
          <w:rFonts w:ascii="Calibri" w:eastAsia="Calibri" w:hAnsi="Calibri" w:cs="Calibri"/>
        </w:rPr>
      </w:pPr>
      <w:bookmarkStart w:id="54" w:name="_Toc256000053"/>
      <w:r>
        <w:rPr>
          <w:rStyle w:val="DefaultParagraphFont"/>
          <w:rFonts w:ascii="Calibri" w:eastAsia="Calibri" w:hAnsi="Calibri" w:cs="Calibri"/>
        </w:rPr>
        <w:t>Storm Water Permits</w:t>
      </w:r>
      <w:bookmarkEnd w:id="5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Watershed Specific 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not disturb more that 1 acre of soil.  Therefore a NPDES Permit will not be required.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14"/>
        <w:keepNext/>
        <w:rPr>
          <w:rStyle w:val="DefaultParagraphFont"/>
          <w:rFonts w:ascii="Calibri" w:eastAsia="Calibri" w:hAnsi="Calibri" w:cs="Calibri"/>
        </w:rPr>
      </w:pPr>
      <w:bookmarkStart w:id="55" w:name="_Toc256000054"/>
      <w:r>
        <w:rPr>
          <w:rStyle w:val="DefaultParagraphFont"/>
          <w:rFonts w:ascii="Calibri" w:eastAsia="Calibri" w:hAnsi="Calibri" w:cs="Calibri"/>
        </w:rPr>
        <w:t>Floodplains</w:t>
      </w:r>
      <w:bookmarkEnd w:id="55"/>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encroachment within a Special Flood Hazard Area (SFHA)</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limits does not contain FEMA Floodplains.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14"/>
        <w:keepNext/>
        <w:rPr>
          <w:rStyle w:val="DefaultParagraphFont"/>
          <w:rFonts w:ascii="Calibri" w:eastAsia="Calibri" w:hAnsi="Calibri" w:cs="Calibri"/>
        </w:rPr>
      </w:pPr>
      <w:bookmarkStart w:id="56" w:name="_Toc256000055"/>
      <w:r>
        <w:rPr>
          <w:rStyle w:val="DefaultParagraphFont"/>
          <w:rFonts w:ascii="Calibri" w:eastAsia="Calibri" w:hAnsi="Calibri" w:cs="Calibri"/>
        </w:rPr>
        <w:t>Landfills</w:t>
      </w:r>
      <w:bookmarkEnd w:id="5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a 2713 Permit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ODOT did not identify any landfills within the project limits.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6"/>
        <w:rPr>
          <w:rStyle w:val="DefaultParagraphFont"/>
          <w:rFonts w:ascii="Calibri" w:eastAsia="Calibri" w:hAnsi="Calibri" w:cs="Calibri"/>
        </w:rPr>
        <w:sectPr>
          <w:headerReference w:type="default" r:id="rId26"/>
          <w:type w:val="nextPage"/>
          <w:pgSz w:w="12240" w:h="15840"/>
          <w:pgMar w:top="1440" w:right="1800" w:bottom="1440" w:left="1800" w:header="708" w:footer="708" w:gutter="0"/>
          <w:cols w:space="708"/>
          <w:titlePg w:val="0"/>
          <w:docGrid w:linePitch="360"/>
        </w:sectPr>
      </w:pPr>
    </w:p>
    <w:p>
      <w:pPr>
        <w:pStyle w:val="Heading116"/>
        <w:rPr>
          <w:rStyle w:val="DefaultParagraphFont"/>
        </w:rPr>
      </w:pPr>
      <w:bookmarkStart w:id="57" w:name="_Toc256000056"/>
      <w:r>
        <w:rPr>
          <w:rStyle w:val="DefaultParagraphFont"/>
          <w:rFonts w:ascii="Calibri" w:eastAsia="Calibri" w:hAnsi="Calibri" w:cs="Calibri"/>
        </w:rPr>
        <w:t>Environmental Commitments</w:t>
      </w:r>
      <w:bookmarkEnd w:id="57"/>
    </w:p>
    <w:p>
      <w:pPr>
        <w:pStyle w:val="Heading315"/>
        <w:keepNext/>
        <w:rPr>
          <w:rStyle w:val="DefaultParagraphFont"/>
          <w:rFonts w:ascii="Calibri" w:eastAsia="Calibri" w:hAnsi="Calibri" w:cs="Calibri"/>
        </w:rPr>
      </w:pPr>
      <w:bookmarkStart w:id="58" w:name="_Toc256000057"/>
      <w:r>
        <w:rPr>
          <w:rStyle w:val="DefaultParagraphFont"/>
          <w:rFonts w:ascii="Calibri" w:eastAsia="Calibri" w:hAnsi="Calibri" w:cs="Calibri"/>
        </w:rPr>
        <w:t>General, Maintenance of Traffic During Construction</w:t>
      </w:r>
      <w:bookmarkEnd w:id="58"/>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7"/>
        <w:rPr>
          <w:rStyle w:val="DefaultParagraphFont"/>
          <w:rFonts w:ascii="Calibri" w:eastAsia="Calibri" w:hAnsi="Calibri" w:cs="Calibri"/>
        </w:rPr>
      </w:pPr>
      <w:r>
        <w:rPr>
          <w:rStyle w:val="DefaultParagraphFont"/>
          <w:rFonts w:ascii="Calibri" w:eastAsia="Calibri" w:hAnsi="Calibri" w:cs="Calibri"/>
        </w:rPr>
        <w:t xml:space="preserve">1. THE CONTRACTOR WILL NOTIFY THE LOCAL PUBLIC SERVICES,SCHOOL DISTRICT, EMERGENCY SERVICES AND COMMUNITY A MINIMUM OF FOURTEEN (14) DAYS IN ADVANCE OF PROJECT CONSTRUCTION.  INCLUDED IN THE NOTIFICATION WILL BE THE PROJECTED DATES OF ANY LANE RESTRICTIONS, ROADWAY CLOSURE(S) AND DETOUR ROUTE(S).  </w:t>
      </w:r>
    </w:p>
    <w:p>
      <w:pPr>
        <w:pStyle w:val="Heading315"/>
        <w:keepNext/>
        <w:rPr>
          <w:rStyle w:val="DefaultParagraphFont"/>
          <w:rFonts w:ascii="Calibri" w:eastAsia="Calibri" w:hAnsi="Calibri" w:cs="Calibri"/>
        </w:rPr>
      </w:pPr>
      <w:bookmarkStart w:id="59" w:name="_Toc256000058"/>
      <w:r>
        <w:rPr>
          <w:rStyle w:val="DefaultParagraphFont"/>
          <w:rFonts w:ascii="Calibri" w:eastAsia="Calibri" w:hAnsi="Calibri" w:cs="Calibri"/>
        </w:rPr>
        <w:t>Other Resources, Drinking Water</w:t>
      </w:r>
      <w:bookmarkEnd w:id="59"/>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1. PLAN NOTE FOR PROJECTS WITHIN SOURCE WATER PROTECTION AREA</w:t>
      </w:r>
    </w:p>
    <w:p>
      <w:pPr>
        <w:pStyle w:val="BodyText16"/>
        <w:keepNext/>
        <w:rPr>
          <w:rStyle w:val="DefaultParagraphFont"/>
          <w:rFonts w:ascii="Calibri" w:eastAsia="Calibri" w:hAnsi="Calibri" w:cs="Calibri"/>
        </w:rPr>
      </w:pPr>
    </w:p>
    <w:p>
      <w:pPr>
        <w:pStyle w:val="BodyText16"/>
        <w:keepNext/>
        <w:rPr>
          <w:rStyle w:val="DefaultParagraphFont"/>
          <w:rFonts w:ascii="Calibri" w:eastAsia="Calibri" w:hAnsi="Calibri" w:cs="Calibri"/>
        </w:rPr>
      </w:pPr>
      <w:r>
        <w:rPr>
          <w:rStyle w:val="DefaultParagraphFont"/>
          <w:rFonts w:ascii="Calibri" w:eastAsia="Calibri" w:hAnsi="Calibri" w:cs="Calibri"/>
        </w:rPr>
        <w:t>The project is located within the BP Oil-Site #6266 (PWS ID #2864412) and JD's Post House Restaurant (PWS ID #2841512) drinking water source protection areas.  In order to minimize the potential for a release in these sensitive areas, all project related fueling and/or maintenance activities shall be environmentally responsible manner.  The Contractor shall utilize proper containment and diking in refueling areas, and shall not store and idle equipment, fuels and any toxic/hazardous materials and chemicals shall not be stored near any drainage ways, ditches or streams. A spill kit is to be maintained on-site throughout construction activities. Spills of fuels, oils, chemicals or other materials which could pose a threat to groundwater shall be cleaned up immediately by the Contractor.  If the spill is a reportable amount, the Contractor should contract Parkman Township Fire and Rescue 440-548-2515.</w:t>
      </w:r>
    </w:p>
    <w:p>
      <w:pPr>
        <w:pStyle w:val="BodyText16"/>
        <w:keepNext/>
        <w:rPr>
          <w:rStyle w:val="DefaultParagraphFont"/>
          <w:rFonts w:ascii="Calibri" w:eastAsia="Calibri" w:hAnsi="Calibri" w:cs="Calibri"/>
        </w:rPr>
      </w:pPr>
    </w:p>
    <w:p>
      <w:pPr>
        <w:pStyle w:val="Heading315"/>
        <w:keepNext/>
        <w:rPr>
          <w:rStyle w:val="DefaultParagraphFont"/>
          <w:rFonts w:ascii="Calibri" w:eastAsia="Calibri" w:hAnsi="Calibri" w:cs="Calibri"/>
        </w:rPr>
      </w:pPr>
      <w:bookmarkStart w:id="60" w:name="_Toc256000059"/>
      <w:r>
        <w:rPr>
          <w:rStyle w:val="DefaultParagraphFont"/>
          <w:rFonts w:ascii="Calibri" w:eastAsia="Calibri" w:hAnsi="Calibri" w:cs="Calibri"/>
        </w:rPr>
        <w:t>Section4f, Identified Section 4(f) Properties</w:t>
      </w:r>
      <w:bookmarkEnd w:id="60"/>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sectPr>
          <w:headerReference w:type="default" r:id="rId27"/>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 Access will be maintained to Parkman Township Park throughout construction.  </w:t>
      </w:r>
    </w:p>
    <w:p>
      <w:pPr>
        <w:pStyle w:val="Heading117"/>
        <w:keepNext/>
        <w:rPr>
          <w:rStyle w:val="DefaultParagraphFont"/>
          <w:rFonts w:ascii="Calibri" w:eastAsia="Calibri" w:hAnsi="Calibri" w:cs="Calibri"/>
        </w:rPr>
      </w:pPr>
      <w:bookmarkStart w:id="61" w:name="_Toc256000060"/>
      <w:r>
        <w:rPr>
          <w:rStyle w:val="DefaultParagraphFont"/>
          <w:rFonts w:ascii="Calibri" w:eastAsia="Calibri" w:hAnsi="Calibri" w:cs="Calibri"/>
        </w:rPr>
        <w:t>Preparers  &amp; Approvals</w:t>
      </w:r>
      <w:bookmarkEnd w:id="61"/>
    </w:p>
    <w:p>
      <w:pPr>
        <w:pStyle w:val="Heading316"/>
        <w:keepNext/>
        <w:rPr>
          <w:rStyle w:val="DefaultParagraphFont"/>
          <w:rFonts w:ascii="Calibri" w:eastAsia="Calibri" w:hAnsi="Calibri" w:cs="Calibri"/>
        </w:rPr>
      </w:pPr>
      <w:bookmarkStart w:id="62" w:name="_Toc256000061"/>
      <w:r>
        <w:rPr>
          <w:rStyle w:val="DefaultParagraphFont"/>
          <w:rFonts w:ascii="Calibri" w:eastAsia="Calibri" w:hAnsi="Calibri" w:cs="Calibri"/>
        </w:rPr>
        <w:t>Form Preparer(s)</w:t>
      </w:r>
      <w:bookmarkEnd w:id="6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p>
      <w:pPr>
        <w:pStyle w:val="Heading316"/>
        <w:keepNext/>
        <w:rPr>
          <w:rStyle w:val="DefaultParagraphFont"/>
          <w:rFonts w:ascii="Calibri" w:eastAsia="Calibri" w:hAnsi="Calibri" w:cs="Calibri"/>
        </w:rPr>
      </w:pPr>
      <w:bookmarkStart w:id="63" w:name="_Toc256000062"/>
      <w:r>
        <w:rPr>
          <w:rStyle w:val="DefaultParagraphFont"/>
          <w:rFonts w:ascii="Calibri" w:eastAsia="Calibri" w:hAnsi="Calibri" w:cs="Calibri"/>
        </w:rPr>
        <w:t>Approvals &amp; Electronic Signatures</w:t>
      </w:r>
      <w:bookmarkEnd w:id="6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21, 2016</w:t>
            </w:r>
          </w:p>
        </w:tc>
      </w:tr>
    </w:tbl>
    <w:p>
      <w:pPr>
        <w:pStyle w:val="BodyText17"/>
        <w:keepNext/>
        <w:rPr>
          <w:rStyle w:val="DefaultParagraphFont"/>
          <w:rFonts w:ascii="Calibri" w:eastAsia="Calibri" w:hAnsi="Calibri" w:cs="Calibri"/>
        </w:rPr>
        <w:sectPr>
          <w:headerReference w:type="default" r:id="rId28"/>
          <w:type w:val="nextPage"/>
          <w:pgSz w:w="12240" w:h="15840"/>
          <w:pgMar w:top="1440" w:right="1800" w:bottom="1440" w:left="1800" w:header="708" w:footer="708" w:gutter="0"/>
          <w:cols w:space="708"/>
          <w:titlePg w:val="0"/>
          <w:docGrid w:linePitch="360"/>
        </w:sectPr>
      </w:pPr>
    </w:p>
    <w:p>
      <w:pPr>
        <w:pStyle w:val="Heading118"/>
        <w:keepNext/>
        <w:rPr>
          <w:rStyle w:val="DefaultParagraphFont"/>
          <w:rFonts w:ascii="Calibri" w:eastAsia="Calibri" w:hAnsi="Calibri" w:cs="Calibri"/>
        </w:rPr>
      </w:pPr>
      <w:bookmarkStart w:id="64" w:name="_Toc256000063"/>
      <w:r>
        <w:rPr>
          <w:rStyle w:val="DefaultParagraphFont"/>
          <w:rFonts w:ascii="Calibri" w:eastAsia="Calibri" w:hAnsi="Calibri" w:cs="Calibri"/>
        </w:rPr>
        <w:t>Appendix</w:t>
      </w:r>
      <w:bookmarkEnd w:id="64"/>
    </w:p>
    <w:p>
      <w:pPr>
        <w:pStyle w:val="Heading317"/>
        <w:keepNext/>
        <w:rPr>
          <w:rStyle w:val="DefaultParagraphFont"/>
          <w:rFonts w:ascii="Calibri" w:eastAsia="Calibri" w:hAnsi="Calibri" w:cs="Calibri"/>
        </w:rPr>
      </w:pPr>
      <w:bookmarkStart w:id="65" w:name="_Toc256000064"/>
      <w:r>
        <w:rPr>
          <w:rStyle w:val="DefaultParagraphFont"/>
          <w:rFonts w:ascii="Calibri" w:eastAsia="Calibri" w:hAnsi="Calibri" w:cs="Calibri"/>
        </w:rPr>
        <w:t>Uploaded Files by Report Section</w:t>
      </w:r>
      <w:bookmarkEnd w:id="65"/>
    </w:p>
    <w:p>
      <w:pPr>
        <w:pStyle w:val="Heading317"/>
        <w:keepNext/>
        <w:rPr>
          <w:rStyle w:val="DefaultParagraphFont"/>
          <w:rFonts w:ascii="Calibri" w:eastAsia="Calibri" w:hAnsi="Calibri" w:cs="Calibri"/>
        </w:rPr>
      </w:pPr>
      <w:bookmarkStart w:id="66" w:name="_Toc256000065"/>
      <w:r>
        <w:rPr>
          <w:rStyle w:val="DefaultParagraphFont"/>
          <w:rFonts w:ascii="Calibri" w:eastAsia="Calibri" w:hAnsi="Calibri" w:cs="Calibri"/>
        </w:rPr>
        <w:t>Noise</w:t>
      </w:r>
      <w:bookmarkEnd w:id="66"/>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Approval.pdf</w:t>
      </w:r>
    </w:p>
    <w:p>
      <w:pPr>
        <w:pStyle w:val="Heading317"/>
        <w:keepNext/>
        <w:rPr>
          <w:rStyle w:val="DefaultParagraphFont"/>
          <w:rFonts w:ascii="Calibri" w:eastAsia="Calibri" w:hAnsi="Calibri" w:cs="Calibri"/>
        </w:rPr>
      </w:pPr>
      <w:bookmarkStart w:id="67" w:name="_Toc256000066"/>
      <w:r>
        <w:rPr>
          <w:rStyle w:val="DefaultParagraphFont"/>
          <w:rFonts w:ascii="Calibri" w:eastAsia="Calibri" w:hAnsi="Calibri" w:cs="Calibri"/>
        </w:rPr>
        <w:t>Section 4(f)</w:t>
      </w:r>
      <w:bookmarkEnd w:id="67"/>
    </w:p>
    <w:p>
      <w:pPr>
        <w:pStyle w:val="BodyTextIndent16"/>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District Determination_No 4f Impacts.pdf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Project Related Correspondence Containing an OES Decision.pdf</w:t>
      </w:r>
    </w:p>
    <w:p>
      <w:pPr>
        <w:pStyle w:val="Heading317"/>
        <w:keepNext/>
        <w:rPr>
          <w:rStyle w:val="DefaultParagraphFont"/>
          <w:rFonts w:ascii="Calibri" w:eastAsia="Calibri" w:hAnsi="Calibri" w:cs="Calibri"/>
        </w:rPr>
      </w:pPr>
      <w:bookmarkStart w:id="68" w:name="_Toc256000067"/>
      <w:r>
        <w:rPr>
          <w:rStyle w:val="DefaultParagraphFont"/>
          <w:rFonts w:ascii="Calibri" w:eastAsia="Calibri" w:hAnsi="Calibri" w:cs="Calibri"/>
        </w:rPr>
        <w:t>Section 6(f)</w:t>
      </w:r>
      <w:bookmarkEnd w:id="68"/>
    </w:p>
    <w:p>
      <w:pPr>
        <w:pStyle w:val="BodyTextIndent16"/>
        <w:keepNext/>
        <w:rPr>
          <w:rStyle w:val="DefaultParagraphFont"/>
          <w:rFonts w:ascii="Calibri" w:eastAsia="Calibri" w:hAnsi="Calibri" w:cs="Calibri"/>
        </w:rPr>
      </w:pPr>
      <w:r>
        <w:rPr>
          <w:rStyle w:val="DefaultParagraphFont"/>
          <w:rFonts w:ascii="Calibri" w:eastAsia="Calibri" w:hAnsi="Calibri" w:cs="Calibri"/>
        </w:rPr>
        <w:t>Boundary Map.pdf</w:t>
      </w:r>
    </w:p>
    <w:p>
      <w:pPr>
        <w:pStyle w:val="Heading317"/>
        <w:keepNext/>
        <w:rPr>
          <w:rStyle w:val="DefaultParagraphFont"/>
          <w:rFonts w:ascii="Calibri" w:eastAsia="Calibri" w:hAnsi="Calibri" w:cs="Calibri"/>
        </w:rPr>
      </w:pPr>
      <w:bookmarkStart w:id="69" w:name="_Toc256000068"/>
      <w:r>
        <w:rPr>
          <w:rStyle w:val="DefaultParagraphFont"/>
          <w:rFonts w:ascii="Calibri" w:eastAsia="Calibri" w:hAnsi="Calibri" w:cs="Calibri"/>
        </w:rPr>
        <w:t>Purpose and Need</w:t>
      </w:r>
      <w:bookmarkEnd w:id="69"/>
    </w:p>
    <w:p>
      <w:pPr>
        <w:pStyle w:val="BodyTextIndent16"/>
        <w:keepNext/>
        <w:rPr>
          <w:rStyle w:val="DefaultParagraphFont"/>
          <w:rFonts w:ascii="Calibri" w:eastAsia="Calibri" w:hAnsi="Calibri" w:cs="Calibri"/>
        </w:rPr>
      </w:pPr>
      <w:r>
        <w:rPr>
          <w:rStyle w:val="DefaultParagraphFont"/>
          <w:rFonts w:ascii="Calibri" w:eastAsia="Calibri" w:hAnsi="Calibri" w:cs="Calibri"/>
        </w:rPr>
        <w:t>Aerial Map.pdf</w:t>
      </w:r>
    </w:p>
    <w:p>
      <w:pPr>
        <w:pStyle w:val="Heading317"/>
        <w:keepNext/>
        <w:rPr>
          <w:rStyle w:val="DefaultParagraphFont"/>
          <w:rFonts w:ascii="Calibri" w:eastAsia="Calibri" w:hAnsi="Calibri" w:cs="Calibri"/>
        </w:rPr>
      </w:pPr>
      <w:bookmarkStart w:id="70" w:name="_Toc256000069"/>
      <w:r>
        <w:rPr>
          <w:rStyle w:val="DefaultParagraphFont"/>
          <w:rFonts w:ascii="Calibri" w:eastAsia="Calibri" w:hAnsi="Calibri" w:cs="Calibri"/>
        </w:rPr>
        <w:t>Alternatives</w:t>
      </w:r>
      <w:bookmarkEnd w:id="70"/>
    </w:p>
    <w:p>
      <w:pPr>
        <w:pStyle w:val="BodyTextIndent16"/>
        <w:keepNext/>
        <w:rPr>
          <w:rStyle w:val="DefaultParagraphFont"/>
          <w:rFonts w:ascii="Calibri" w:eastAsia="Calibri" w:hAnsi="Calibri" w:cs="Calibri"/>
        </w:rPr>
      </w:pPr>
      <w:r>
        <w:rPr>
          <w:rStyle w:val="DefaultParagraphFont"/>
          <w:rFonts w:ascii="Calibri" w:eastAsia="Calibri" w:hAnsi="Calibri" w:cs="Calibri"/>
        </w:rPr>
        <w:t>Feasibility Study.pdf</w:t>
      </w:r>
    </w:p>
    <w:p>
      <w:pPr>
        <w:pStyle w:val="Heading317"/>
        <w:keepNext/>
        <w:rPr>
          <w:rStyle w:val="DefaultParagraphFont"/>
          <w:rFonts w:ascii="Calibri" w:eastAsia="Calibri" w:hAnsi="Calibri" w:cs="Calibri"/>
        </w:rPr>
      </w:pPr>
      <w:bookmarkStart w:id="71" w:name="_Toc256000070"/>
      <w:r>
        <w:rPr>
          <w:rStyle w:val="DefaultParagraphFont"/>
          <w:rFonts w:ascii="Calibri" w:eastAsia="Calibri" w:hAnsi="Calibri" w:cs="Calibri"/>
        </w:rPr>
        <w:t>ESA</w:t>
      </w:r>
      <w:bookmarkEnd w:id="71"/>
    </w:p>
    <w:p>
      <w:pPr>
        <w:pStyle w:val="BodyTextIndent16"/>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Heading317"/>
        <w:keepNext/>
        <w:rPr>
          <w:rStyle w:val="DefaultParagraphFont"/>
          <w:rFonts w:ascii="Calibri" w:eastAsia="Calibri" w:hAnsi="Calibri" w:cs="Calibri"/>
        </w:rPr>
      </w:pPr>
      <w:bookmarkStart w:id="72" w:name="_Toc256000071"/>
      <w:r>
        <w:rPr>
          <w:rStyle w:val="DefaultParagraphFont"/>
          <w:rFonts w:ascii="Calibri" w:eastAsia="Calibri" w:hAnsi="Calibri" w:cs="Calibri"/>
        </w:rPr>
        <w:t>Cultural Resources</w:t>
      </w:r>
      <w:bookmarkEnd w:id="72"/>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 History Architecture .pdf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FHWA determination 2000.pdf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CR Coordination GEA-422 PID 19181.pdf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CR Consultation GEA-422 PID 78343.pdf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CR Coordination GEA-422 PID 78343.pdf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 - No Historic Properties Affected.pdf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 - NHPA Attachments.pdf</w:t>
      </w:r>
    </w:p>
    <w:p>
      <w:pPr>
        <w:pStyle w:val="Heading317"/>
        <w:keepNext/>
        <w:rPr>
          <w:rStyle w:val="DefaultParagraphFont"/>
          <w:rFonts w:ascii="Calibri" w:eastAsia="Calibri" w:hAnsi="Calibri" w:cs="Calibri"/>
        </w:rPr>
      </w:pPr>
      <w:bookmarkStart w:id="73" w:name="_Toc256000072"/>
      <w:r>
        <w:rPr>
          <w:rStyle w:val="DefaultParagraphFont"/>
          <w:rFonts w:ascii="Calibri" w:eastAsia="Calibri" w:hAnsi="Calibri" w:cs="Calibri"/>
        </w:rPr>
        <w:t>Other Resources</w:t>
      </w:r>
      <w:bookmarkEnd w:id="73"/>
    </w:p>
    <w:p>
      <w:pPr>
        <w:pStyle w:val="BodyTextIndent16"/>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17"/>
        <w:keepNext/>
        <w:rPr>
          <w:rStyle w:val="DefaultParagraphFont"/>
          <w:rFonts w:ascii="Calibri" w:eastAsia="Calibri" w:hAnsi="Calibri" w:cs="Calibri"/>
        </w:rPr>
      </w:pPr>
      <w:bookmarkStart w:id="74" w:name="_Toc256000073"/>
      <w:r>
        <w:rPr>
          <w:rStyle w:val="DefaultParagraphFont"/>
          <w:rFonts w:ascii="Calibri" w:eastAsia="Calibri" w:hAnsi="Calibri" w:cs="Calibri"/>
        </w:rPr>
        <w:t>Environmental Justice</w:t>
      </w:r>
      <w:bookmarkEnd w:id="74"/>
    </w:p>
    <w:p>
      <w:pPr>
        <w:pStyle w:val="BodyTextIndent16"/>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17"/>
        <w:keepNext/>
        <w:rPr>
          <w:rStyle w:val="DefaultParagraphFont"/>
          <w:rFonts w:ascii="Calibri" w:eastAsia="Calibri" w:hAnsi="Calibri" w:cs="Calibri"/>
        </w:rPr>
      </w:pPr>
      <w:bookmarkStart w:id="75" w:name="_Toc256000074"/>
      <w:r>
        <w:rPr>
          <w:rStyle w:val="DefaultParagraphFont"/>
          <w:rFonts w:ascii="Calibri" w:eastAsia="Calibri" w:hAnsi="Calibri" w:cs="Calibri"/>
        </w:rPr>
        <w:t>Public Involvement</w:t>
      </w:r>
      <w:bookmarkEnd w:id="75"/>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Notification.pdf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Sign In Sheet.pdf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Handouts.pdf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Notification Letters.pdf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Response to Public Comments.pdf</w:t>
      </w:r>
    </w:p>
    <w:sectPr>
      <w:headerReference w:type="default" r:id="rId29"/>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48</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48</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78343 GEA US 422 17.35 Intersection</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78343 GEA US 422 17.35 Intersection</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78343 GEA US 422 17.35 Intersection</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78343 GEA US 422 17.35 Intersection</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78343 GEA US 422 17.35 Intersection</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21, 2016</w:t>
          </w:r>
        </w:p>
      </w:tc>
    </w:tr>
  </w:tbl>
  <w:p>
    <w:pPr>
      <w:pStyle w:val="Normal4"/>
      <w:rPr>
        <w:rStyle w:val="DefaultParagraphFont"/>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height:35pt;margin-left:0;margin-top:0;position:absolute;width:35pt;z-index:251664384">
                <v:imagedata r:id="rId1" o:title=""/>
              </v:shape>
            </w:pict>
          </w:r>
        </w:p>
      </w:tc>
      <w:tc>
        <w:tcPr>
          <w:tcW w:w="7776" w:type="dxa"/>
        </w:tcPr>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78343 GEA US 422 17.35 Intersection</w:t>
          </w:r>
        </w:p>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21, 2016</w:t>
          </w:r>
        </w:p>
      </w:tc>
    </w:tr>
  </w:tbl>
  <w:p>
    <w:pPr>
      <w:pStyle w:val="Normal5"/>
      <w:rPr>
        <w:rStyle w:val="DefaultParagraphFont"/>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height:35pt;margin-left:0;margin-top:0;position:absolute;width:35pt;z-index:251665408">
                <v:imagedata r:id="rId1" o:title=""/>
              </v:shape>
            </w:pict>
          </w:r>
        </w:p>
      </w:tc>
      <w:tc>
        <w:tcPr>
          <w:tcW w:w="7776" w:type="dxa"/>
        </w:tcPr>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78343 GEA US 422 17.35 Intersection</w:t>
          </w:r>
        </w:p>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21, 2016</w:t>
          </w:r>
        </w:p>
      </w:tc>
    </w:tr>
  </w:tbl>
  <w:p>
    <w:pPr>
      <w:pStyle w:val="Normal6"/>
      <w:rPr>
        <w:rStyle w:val="DefaultParagraphFont"/>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height:35pt;margin-left:0;margin-top:0;position:absolute;width:35pt;z-index:251666432">
                <v:imagedata r:id="rId1" o:title=""/>
              </v:shape>
            </w:pict>
          </w:r>
        </w:p>
      </w:tc>
      <w:tc>
        <w:tcPr>
          <w:tcW w:w="7776" w:type="dxa"/>
        </w:tcPr>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78343 GEA US 422 17.35 Intersection</w:t>
          </w:r>
        </w:p>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21, 2016</w:t>
          </w:r>
        </w:p>
      </w:tc>
    </w:tr>
  </w:tbl>
  <w:p>
    <w:pPr>
      <w:pStyle w:val="Normal7"/>
      <w:rPr>
        <w:rStyle w:val="DefaultParagraphFont"/>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height:35pt;margin-left:0;margin-top:0;position:absolute;width:35pt;z-index:251667456">
                <v:imagedata r:id="rId1" o:title=""/>
              </v:shape>
            </w:pict>
          </w:r>
        </w:p>
      </w:tc>
      <w:tc>
        <w:tcPr>
          <w:tcW w:w="7776" w:type="dxa"/>
        </w:tcPr>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78343 GEA US 422 17.35 Intersection</w:t>
          </w:r>
        </w:p>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21, 2016</w:t>
          </w:r>
        </w:p>
      </w:tc>
    </w:tr>
  </w:tbl>
  <w:p>
    <w:pPr>
      <w:pStyle w:val="Normal8"/>
      <w:rPr>
        <w:rStyle w:val="DefaultParagraphFont"/>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height:35pt;margin-left:0;margin-top:0;position:absolute;width:35pt;z-index:251668480">
                <v:imagedata r:id="rId1" o:title=""/>
              </v:shape>
            </w:pict>
          </w:r>
        </w:p>
      </w:tc>
      <w:tc>
        <w:tcPr>
          <w:tcW w:w="7776" w:type="dxa"/>
        </w:tcPr>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78343 GEA US 422 17.35 Intersection</w:t>
          </w:r>
        </w:p>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21, 2016</w:t>
          </w:r>
        </w:p>
      </w:tc>
    </w:tr>
  </w:tbl>
  <w:p>
    <w:pPr>
      <w:pStyle w:val="Normal9"/>
      <w:rPr>
        <w:rStyle w:val="DefaultParagraphFont"/>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height:35pt;margin-left:0;margin-top:0;position:absolute;width:35pt;z-index:251669504">
                <v:imagedata r:id="rId1" o:title=""/>
              </v:shape>
            </w:pict>
          </w:r>
        </w:p>
      </w:tc>
      <w:tc>
        <w:tcPr>
          <w:tcW w:w="7776" w:type="dxa"/>
        </w:tcPr>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78343 GEA US 422 17.35 Intersection</w:t>
          </w:r>
        </w:p>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21, 2016</w:t>
          </w:r>
        </w:p>
      </w:tc>
    </w:tr>
  </w:tbl>
  <w:p>
    <w:pPr>
      <w:pStyle w:val="Normal10"/>
      <w:rPr>
        <w:rStyle w:val="DefaultParagraphFont"/>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height:35pt;margin-left:0;margin-top:0;position:absolute;width:35pt;z-index:251670528">
                <v:imagedata r:id="rId1" o:title=""/>
              </v:shape>
            </w:pict>
          </w:r>
        </w:p>
      </w:tc>
      <w:tc>
        <w:tcPr>
          <w:tcW w:w="7776" w:type="dxa"/>
        </w:tcPr>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78343 GEA US 422 17.35 Intersection</w:t>
          </w:r>
        </w:p>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21, 2016</w:t>
          </w:r>
        </w:p>
      </w:tc>
    </w:tr>
  </w:tbl>
  <w:p>
    <w:pPr>
      <w:pStyle w:val="Normal11"/>
      <w:rPr>
        <w:rStyle w:val="DefaultParagraphFont"/>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height:35pt;margin-left:0;margin-top:0;position:absolute;width:35pt;z-index:251671552">
                <v:imagedata r:id="rId1" o:title=""/>
              </v:shape>
            </w:pict>
          </w:r>
        </w:p>
      </w:tc>
      <w:tc>
        <w:tcPr>
          <w:tcW w:w="7776" w:type="dxa"/>
        </w:tcPr>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78343 GEA US 422 17.35 Intersection</w:t>
          </w:r>
        </w:p>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21, 2016</w:t>
          </w:r>
        </w:p>
      </w:tc>
    </w:tr>
  </w:tbl>
  <w:p>
    <w:pPr>
      <w:pStyle w:val="Normal12"/>
      <w:rPr>
        <w:rStyle w:val="DefaultParagraphFont"/>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height:35pt;margin-left:0;margin-top:0;position:absolute;width:35pt;z-index:251672576">
                <v:imagedata r:id="rId1" o:title=""/>
              </v:shape>
            </w:pict>
          </w:r>
        </w:p>
      </w:tc>
      <w:tc>
        <w:tcPr>
          <w:tcW w:w="7776" w:type="dxa"/>
        </w:tcPr>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78343 GEA US 422 17.35 Intersection</w:t>
          </w:r>
        </w:p>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21, 2016</w:t>
          </w:r>
        </w:p>
      </w:tc>
    </w:tr>
  </w:tbl>
  <w:p>
    <w:pPr>
      <w:pStyle w:val="Normal13"/>
      <w:rPr>
        <w:rStyle w:val="DefaultParagraphFont"/>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height:35pt;margin-left:0;margin-top:0;position:absolute;width:35pt;z-index:251673600">
                <v:imagedata r:id="rId1" o:title=""/>
              </v:shape>
            </w:pict>
          </w:r>
        </w:p>
      </w:tc>
      <w:tc>
        <w:tcPr>
          <w:tcW w:w="7776" w:type="dxa"/>
        </w:tcPr>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78343 GEA US 422 17.35 Intersection</w:t>
          </w:r>
        </w:p>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21, 2016</w:t>
          </w:r>
        </w:p>
      </w:tc>
    </w:tr>
  </w:tbl>
  <w:p>
    <w:pPr>
      <w:pStyle w:val="Normal14"/>
      <w:rPr>
        <w:rStyle w:val="DefaultParagraphFont"/>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height:35pt;margin-left:0;margin-top:0;position:absolute;width:35pt;z-index:251674624">
                <v:imagedata r:id="rId1" o:title=""/>
              </v:shape>
            </w:pict>
          </w:r>
        </w:p>
      </w:tc>
      <w:tc>
        <w:tcPr>
          <w:tcW w:w="7776" w:type="dxa"/>
        </w:tcPr>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78343 GEA US 422 17.35 Intersection</w:t>
          </w:r>
        </w:p>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21, 2016</w:t>
          </w:r>
        </w:p>
      </w:tc>
    </w:tr>
  </w:tbl>
  <w:p>
    <w:pPr>
      <w:pStyle w:val="Normal15"/>
      <w:rPr>
        <w:rStyle w:val="DefaultParagraphFont"/>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height:35pt;margin-left:0;margin-top:0;position:absolute;width:35pt;z-index:251675648">
                <v:imagedata r:id="rId1" o:title=""/>
              </v:shape>
            </w:pict>
          </w:r>
        </w:p>
      </w:tc>
      <w:tc>
        <w:tcPr>
          <w:tcW w:w="7776" w:type="dxa"/>
        </w:tcPr>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78343 GEA US 422 17.35 Intersection</w:t>
          </w:r>
        </w:p>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21, 2016</w:t>
          </w:r>
        </w:p>
      </w:tc>
    </w:tr>
  </w:tbl>
  <w:p>
    <w:pPr>
      <w:pStyle w:val="Normal16"/>
      <w:rPr>
        <w:rStyle w:val="DefaultParagraphFont"/>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height:35pt;margin-left:0;margin-top:0;position:absolute;width:35pt;z-index:251676672">
                <v:imagedata r:id="rId1" o:title=""/>
              </v:shape>
            </w:pict>
          </w:r>
        </w:p>
      </w:tc>
      <w:tc>
        <w:tcPr>
          <w:tcW w:w="7776" w:type="dxa"/>
        </w:tcPr>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78343 GEA US 422 17.35 Intersection</w:t>
          </w:r>
        </w:p>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21, 2016</w:t>
          </w:r>
        </w:p>
      </w:tc>
    </w:tr>
  </w:tbl>
  <w:p>
    <w:pPr>
      <w:pStyle w:val="Normal17"/>
      <w:rPr>
        <w:rStyle w:val="DefaultParagraphFont"/>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8" type="#_x0000_t75" style="height:35pt;margin-left:0;margin-top:0;position:absolute;width:35pt;z-index:251677696">
                <v:imagedata r:id="rId1" o:title=""/>
              </v:shape>
            </w:pict>
          </w:r>
        </w:p>
      </w:tc>
      <w:tc>
        <w:tcPr>
          <w:tcW w:w="7776" w:type="dxa"/>
        </w:tcPr>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78343 GEA US 422 17.35 Intersection</w:t>
          </w:r>
        </w:p>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21, 2016</w:t>
          </w:r>
        </w:p>
      </w:tc>
    </w:tr>
  </w:tbl>
  <w:p>
    <w:pPr>
      <w:pStyle w:val="Normal18"/>
      <w:rPr>
        <w:rStyle w:val="DefaultParagraphFont"/>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height:35pt;margin-left:0;margin-top:0;position:absolute;width:35pt;z-index:251678720">
                <v:imagedata r:id="rId1" o:title=""/>
              </v:shape>
            </w:pict>
          </w:r>
        </w:p>
      </w:tc>
      <w:tc>
        <w:tcPr>
          <w:tcW w:w="7776" w:type="dxa"/>
        </w:tcPr>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78343 GEA US 422 17.35 Intersection</w:t>
          </w:r>
        </w:p>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21, 2016</w:t>
          </w:r>
        </w:p>
      </w:tc>
    </w:tr>
  </w:tbl>
  <w:p>
    <w:pPr>
      <w:pStyle w:val="Normal19"/>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5">
    <w:nsid w:val="74A36F3A"/>
    <w:multiLevelType w:val="hybrid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 w:numId="1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0">
    <w:name w:val="Heading 3_0"/>
    <w:basedOn w:val="Normal2"/>
    <w:next w:val="Normal2"/>
    <w:qFormat/>
    <w:rsid w:val="00EF7B96"/>
    <w:pPr>
      <w:keepNext/>
      <w:spacing w:before="240" w:after="60"/>
      <w:outlineLvl w:val="2"/>
    </w:pPr>
    <w:rPr>
      <w:rFonts w:ascii="Arial" w:hAnsi="Arial" w:cs="Arial"/>
      <w:b/>
      <w:bCs/>
      <w:sz w:val="26"/>
      <w:szCs w:val="26"/>
    </w:rPr>
  </w:style>
  <w:style w:type="paragraph" w:customStyle="1" w:styleId="BodyTextIndent0">
    <w:name w:val="Body Text Indent_0"/>
    <w:basedOn w:val="Normal2"/>
    <w:rsid w:val="00805BCE"/>
    <w:pPr>
      <w:spacing w:after="120"/>
      <w:ind w:left="360"/>
    </w:p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1">
    <w:name w:val="Heading 3_1"/>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2">
    <w:name w:val="Heading 3_2"/>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customStyle="1" w:styleId="BodyText30">
    <w:name w:val="Body Text_3"/>
    <w:basedOn w:val="Normal4"/>
    <w:rsid w:val="00805BCE"/>
    <w:pPr>
      <w:spacing w:after="120"/>
    </w:pPr>
  </w:style>
  <w:style w:type="paragraph" w:customStyle="1" w:styleId="Heading14">
    <w:name w:val="Heading 1_4"/>
    <w:basedOn w:val="Normal5"/>
    <w:next w:val="Normal5"/>
    <w:qFormat/>
    <w:rsid w:val="00EF7B96"/>
    <w:pPr>
      <w:keepNext/>
      <w:spacing w:before="240" w:after="60"/>
      <w:outlineLvl w:val="0"/>
    </w:pPr>
    <w:rPr>
      <w:rFonts w:ascii="Arial" w:hAnsi="Arial" w:cs="Arial"/>
      <w:b/>
      <w:bCs/>
      <w:kern w:val="32"/>
      <w:sz w:val="32"/>
      <w:szCs w:val="32"/>
    </w:rPr>
  </w:style>
  <w:style w:type="paragraph" w:customStyle="1" w:styleId="Normal5">
    <w:name w:val="Normal_5"/>
    <w:qFormat/>
    <w:pPr>
      <w:spacing w:after="200" w:line="276" w:lineRule="auto"/>
    </w:pPr>
    <w:rPr>
      <w:sz w:val="24"/>
      <w:szCs w:val="24"/>
      <w:lang w:val="en-US" w:eastAsia="en-US" w:bidi="ar-SA"/>
    </w:rPr>
  </w:style>
  <w:style w:type="paragraph" w:customStyle="1" w:styleId="Heading33">
    <w:name w:val="Heading 3_3"/>
    <w:basedOn w:val="Normal5"/>
    <w:next w:val="Normal5"/>
    <w:qFormat/>
    <w:rsid w:val="00EF7B96"/>
    <w:pPr>
      <w:keepNext/>
      <w:spacing w:before="240" w:after="60"/>
      <w:outlineLvl w:val="2"/>
    </w:pPr>
    <w:rPr>
      <w:rFonts w:ascii="Arial" w:hAnsi="Arial" w:cs="Arial"/>
      <w:b/>
      <w:bCs/>
      <w:sz w:val="26"/>
      <w:szCs w:val="26"/>
    </w:rPr>
  </w:style>
  <w:style w:type="paragraph" w:customStyle="1" w:styleId="BodyTextIndent3">
    <w:name w:val="Body Text Indent_3"/>
    <w:basedOn w:val="Normal5"/>
    <w:rsid w:val="00805BCE"/>
    <w:pPr>
      <w:spacing w:after="120"/>
      <w:ind w:left="360"/>
    </w:pPr>
  </w:style>
  <w:style w:type="paragraph" w:customStyle="1" w:styleId="BodyText4">
    <w:name w:val="Body Text_4"/>
    <w:basedOn w:val="Normal5"/>
    <w:rsid w:val="00805BCE"/>
    <w:pPr>
      <w:spacing w:after="120"/>
    </w:pPr>
  </w:style>
  <w:style w:type="paragraph" w:customStyle="1" w:styleId="Heading15">
    <w:name w:val="Heading 1_5"/>
    <w:basedOn w:val="Normal6"/>
    <w:next w:val="Normal6"/>
    <w:qFormat/>
    <w:rsid w:val="00EF7B96"/>
    <w:pPr>
      <w:keepNext/>
      <w:spacing w:before="240" w:after="60"/>
      <w:outlineLvl w:val="0"/>
    </w:pPr>
    <w:rPr>
      <w:rFonts w:ascii="Arial" w:hAnsi="Arial" w:cs="Arial"/>
      <w:b/>
      <w:bCs/>
      <w:kern w:val="32"/>
      <w:sz w:val="32"/>
      <w:szCs w:val="32"/>
    </w:rPr>
  </w:style>
  <w:style w:type="paragraph" w:customStyle="1" w:styleId="Normal6">
    <w:name w:val="Normal_6"/>
    <w:qFormat/>
    <w:pPr>
      <w:spacing w:after="200" w:line="276" w:lineRule="auto"/>
    </w:pPr>
    <w:rPr>
      <w:sz w:val="24"/>
      <w:szCs w:val="24"/>
      <w:lang w:val="en-US" w:eastAsia="en-US" w:bidi="ar-SA"/>
    </w:rPr>
  </w:style>
  <w:style w:type="paragraph" w:customStyle="1" w:styleId="Heading34">
    <w:name w:val="Heading 3_4"/>
    <w:basedOn w:val="Normal6"/>
    <w:next w:val="Normal6"/>
    <w:qFormat/>
    <w:rsid w:val="00EF7B96"/>
    <w:pPr>
      <w:keepNext/>
      <w:spacing w:before="240" w:after="60"/>
      <w:outlineLvl w:val="2"/>
    </w:pPr>
    <w:rPr>
      <w:rFonts w:ascii="Arial" w:hAnsi="Arial" w:cs="Arial"/>
      <w:b/>
      <w:bCs/>
      <w:sz w:val="26"/>
      <w:szCs w:val="26"/>
    </w:rPr>
  </w:style>
  <w:style w:type="paragraph" w:customStyle="1" w:styleId="BodyTextIndent4">
    <w:name w:val="Body Text Indent_4"/>
    <w:basedOn w:val="Normal6"/>
    <w:rsid w:val="00805BCE"/>
    <w:pPr>
      <w:spacing w:after="120"/>
      <w:ind w:left="360"/>
    </w:pPr>
  </w:style>
  <w:style w:type="paragraph" w:customStyle="1" w:styleId="BodyText5">
    <w:name w:val="Body Text_5"/>
    <w:basedOn w:val="Normal6"/>
    <w:rsid w:val="00805BCE"/>
    <w:pPr>
      <w:spacing w:after="120"/>
    </w:pPr>
  </w:style>
  <w:style w:type="paragraph" w:customStyle="1" w:styleId="Heading16">
    <w:name w:val="Heading 1_6"/>
    <w:basedOn w:val="Normal7"/>
    <w:next w:val="Normal7"/>
    <w:qFormat/>
    <w:rsid w:val="00EF7B96"/>
    <w:pPr>
      <w:keepNext/>
      <w:spacing w:before="240" w:after="60"/>
      <w:outlineLvl w:val="0"/>
    </w:pPr>
    <w:rPr>
      <w:rFonts w:ascii="Arial" w:hAnsi="Arial" w:cs="Arial"/>
      <w:b/>
      <w:bCs/>
      <w:kern w:val="32"/>
      <w:sz w:val="32"/>
      <w:szCs w:val="32"/>
    </w:rPr>
  </w:style>
  <w:style w:type="paragraph" w:customStyle="1" w:styleId="Normal7">
    <w:name w:val="Normal_7"/>
    <w:qFormat/>
    <w:pPr>
      <w:spacing w:after="200" w:line="276" w:lineRule="auto"/>
    </w:pPr>
    <w:rPr>
      <w:sz w:val="24"/>
      <w:szCs w:val="24"/>
      <w:lang w:val="en-US" w:eastAsia="en-US" w:bidi="ar-SA"/>
    </w:rPr>
  </w:style>
  <w:style w:type="paragraph" w:customStyle="1" w:styleId="Heading35">
    <w:name w:val="Heading 3_5"/>
    <w:basedOn w:val="Normal7"/>
    <w:next w:val="Normal7"/>
    <w:qFormat/>
    <w:rsid w:val="00EF7B96"/>
    <w:pPr>
      <w:keepNext/>
      <w:spacing w:before="240" w:after="60"/>
      <w:outlineLvl w:val="2"/>
    </w:pPr>
    <w:rPr>
      <w:rFonts w:ascii="Arial" w:hAnsi="Arial" w:cs="Arial"/>
      <w:b/>
      <w:bCs/>
      <w:sz w:val="26"/>
      <w:szCs w:val="26"/>
    </w:rPr>
  </w:style>
  <w:style w:type="paragraph" w:customStyle="1" w:styleId="BodyTextIndent5">
    <w:name w:val="Body Text Indent_5"/>
    <w:basedOn w:val="Normal7"/>
    <w:rsid w:val="00805BCE"/>
    <w:pPr>
      <w:spacing w:after="120"/>
      <w:ind w:left="360"/>
    </w:pPr>
  </w:style>
  <w:style w:type="paragraph" w:customStyle="1" w:styleId="BodyText6">
    <w:name w:val="Body Text_6"/>
    <w:basedOn w:val="Normal7"/>
    <w:rsid w:val="00805BCE"/>
    <w:pPr>
      <w:spacing w:after="120"/>
    </w:pPr>
  </w:style>
  <w:style w:type="paragraph" w:customStyle="1" w:styleId="Heading17">
    <w:name w:val="Heading 1_7"/>
    <w:basedOn w:val="Normal8"/>
    <w:next w:val="Normal8"/>
    <w:qFormat/>
    <w:rsid w:val="00EF7B96"/>
    <w:pPr>
      <w:keepNext/>
      <w:spacing w:before="240" w:after="60"/>
      <w:outlineLvl w:val="0"/>
    </w:pPr>
    <w:rPr>
      <w:rFonts w:ascii="Arial" w:hAnsi="Arial" w:cs="Arial"/>
      <w:b/>
      <w:bCs/>
      <w:kern w:val="32"/>
      <w:sz w:val="32"/>
      <w:szCs w:val="32"/>
    </w:rPr>
  </w:style>
  <w:style w:type="paragraph" w:customStyle="1" w:styleId="Normal8">
    <w:name w:val="Normal_8"/>
    <w:qFormat/>
    <w:pPr>
      <w:spacing w:after="200" w:line="276" w:lineRule="auto"/>
    </w:pPr>
    <w:rPr>
      <w:sz w:val="24"/>
      <w:szCs w:val="24"/>
      <w:lang w:val="en-US" w:eastAsia="en-US" w:bidi="ar-SA"/>
    </w:rPr>
  </w:style>
  <w:style w:type="paragraph" w:customStyle="1" w:styleId="Heading36">
    <w:name w:val="Heading 3_6"/>
    <w:basedOn w:val="Normal8"/>
    <w:next w:val="Normal8"/>
    <w:qFormat/>
    <w:rsid w:val="00EF7B96"/>
    <w:pPr>
      <w:keepNext/>
      <w:spacing w:before="240" w:after="60"/>
      <w:outlineLvl w:val="2"/>
    </w:pPr>
    <w:rPr>
      <w:rFonts w:ascii="Arial" w:hAnsi="Arial" w:cs="Arial"/>
      <w:b/>
      <w:bCs/>
      <w:sz w:val="26"/>
      <w:szCs w:val="26"/>
    </w:rPr>
  </w:style>
  <w:style w:type="paragraph" w:customStyle="1" w:styleId="BodyTextIndent6">
    <w:name w:val="Body Text Indent_6"/>
    <w:basedOn w:val="Normal8"/>
    <w:rsid w:val="00805BCE"/>
    <w:pPr>
      <w:spacing w:after="120"/>
      <w:ind w:left="360"/>
    </w:pPr>
  </w:style>
  <w:style w:type="paragraph" w:customStyle="1" w:styleId="BodyText7">
    <w:name w:val="Body Text_7"/>
    <w:basedOn w:val="Normal8"/>
    <w:rsid w:val="00805BCE"/>
    <w:pPr>
      <w:spacing w:after="120"/>
    </w:pPr>
  </w:style>
  <w:style w:type="paragraph" w:customStyle="1" w:styleId="Heading18">
    <w:name w:val="Heading 1_8"/>
    <w:basedOn w:val="Normal9"/>
    <w:next w:val="Normal9"/>
    <w:qFormat/>
    <w:rsid w:val="00EF7B96"/>
    <w:pPr>
      <w:keepNext/>
      <w:spacing w:before="240" w:after="60"/>
      <w:outlineLvl w:val="0"/>
    </w:pPr>
    <w:rPr>
      <w:rFonts w:ascii="Arial" w:hAnsi="Arial" w:cs="Arial"/>
      <w:b/>
      <w:bCs/>
      <w:kern w:val="32"/>
      <w:sz w:val="32"/>
      <w:szCs w:val="32"/>
    </w:rPr>
  </w:style>
  <w:style w:type="paragraph" w:customStyle="1" w:styleId="Normal9">
    <w:name w:val="Normal_9"/>
    <w:qFormat/>
    <w:pPr>
      <w:spacing w:after="200" w:line="276" w:lineRule="auto"/>
    </w:pPr>
    <w:rPr>
      <w:sz w:val="24"/>
      <w:szCs w:val="24"/>
      <w:lang w:val="en-US" w:eastAsia="en-US" w:bidi="ar-SA"/>
    </w:rPr>
  </w:style>
  <w:style w:type="paragraph" w:customStyle="1" w:styleId="Heading37">
    <w:name w:val="Heading 3_7"/>
    <w:basedOn w:val="Normal9"/>
    <w:next w:val="Normal9"/>
    <w:qFormat/>
    <w:rsid w:val="00EF7B96"/>
    <w:pPr>
      <w:keepNext/>
      <w:spacing w:before="240" w:after="60"/>
      <w:outlineLvl w:val="2"/>
    </w:pPr>
    <w:rPr>
      <w:rFonts w:ascii="Arial" w:hAnsi="Arial" w:cs="Arial"/>
      <w:b/>
      <w:bCs/>
      <w:sz w:val="26"/>
      <w:szCs w:val="26"/>
    </w:rPr>
  </w:style>
  <w:style w:type="paragraph" w:customStyle="1" w:styleId="BodyTextIndent7">
    <w:name w:val="Body Text Indent_7"/>
    <w:basedOn w:val="Normal9"/>
    <w:rsid w:val="00805BCE"/>
    <w:pPr>
      <w:spacing w:after="120"/>
      <w:ind w:left="360"/>
    </w:pPr>
  </w:style>
  <w:style w:type="paragraph" w:customStyle="1" w:styleId="BodyText8">
    <w:name w:val="Body Text_8"/>
    <w:basedOn w:val="Normal9"/>
    <w:rsid w:val="00805BCE"/>
    <w:pPr>
      <w:spacing w:after="120"/>
    </w:pPr>
  </w:style>
  <w:style w:type="paragraph" w:customStyle="1" w:styleId="Heading19">
    <w:name w:val="Heading 1_9"/>
    <w:basedOn w:val="Normal10"/>
    <w:next w:val="Normal10"/>
    <w:qFormat/>
    <w:rsid w:val="00EF7B96"/>
    <w:pPr>
      <w:keepNext/>
      <w:spacing w:before="240" w:after="60"/>
      <w:outlineLvl w:val="0"/>
    </w:pPr>
    <w:rPr>
      <w:rFonts w:ascii="Arial" w:hAnsi="Arial" w:cs="Arial"/>
      <w:b/>
      <w:bCs/>
      <w:kern w:val="32"/>
      <w:sz w:val="32"/>
      <w:szCs w:val="32"/>
    </w:rPr>
  </w:style>
  <w:style w:type="paragraph" w:customStyle="1" w:styleId="Normal10">
    <w:name w:val="Normal_10"/>
    <w:qFormat/>
    <w:pPr>
      <w:spacing w:after="200" w:line="276" w:lineRule="auto"/>
    </w:pPr>
    <w:rPr>
      <w:sz w:val="24"/>
      <w:szCs w:val="24"/>
      <w:lang w:val="en-US" w:eastAsia="en-US" w:bidi="ar-SA"/>
    </w:rPr>
  </w:style>
  <w:style w:type="paragraph" w:customStyle="1" w:styleId="Heading38">
    <w:name w:val="Heading 3_8"/>
    <w:basedOn w:val="Normal10"/>
    <w:next w:val="Normal10"/>
    <w:qFormat/>
    <w:rsid w:val="00EF7B96"/>
    <w:pPr>
      <w:keepNext/>
      <w:spacing w:before="240" w:after="60"/>
      <w:outlineLvl w:val="2"/>
    </w:pPr>
    <w:rPr>
      <w:rFonts w:ascii="Arial" w:hAnsi="Arial" w:cs="Arial"/>
      <w:b/>
      <w:bCs/>
      <w:sz w:val="26"/>
      <w:szCs w:val="26"/>
    </w:rPr>
  </w:style>
  <w:style w:type="paragraph" w:customStyle="1" w:styleId="BodyTextIndent8">
    <w:name w:val="Body Text Indent_8"/>
    <w:basedOn w:val="Normal10"/>
    <w:rsid w:val="00805BCE"/>
    <w:pPr>
      <w:spacing w:after="120"/>
      <w:ind w:left="360"/>
    </w:pPr>
  </w:style>
  <w:style w:type="paragraph" w:customStyle="1" w:styleId="BodyText9">
    <w:name w:val="Body Text_9"/>
    <w:basedOn w:val="Normal10"/>
    <w:rsid w:val="00805BCE"/>
    <w:pPr>
      <w:spacing w:after="120"/>
    </w:pPr>
  </w:style>
  <w:style w:type="paragraph" w:customStyle="1" w:styleId="Heading110">
    <w:name w:val="Heading 1_10"/>
    <w:basedOn w:val="Normal11"/>
    <w:next w:val="Normal11"/>
    <w:qFormat/>
    <w:rsid w:val="00EF7B96"/>
    <w:pPr>
      <w:keepNext/>
      <w:spacing w:before="240" w:after="60"/>
      <w:outlineLvl w:val="0"/>
    </w:pPr>
    <w:rPr>
      <w:rFonts w:ascii="Arial" w:hAnsi="Arial" w:cs="Arial"/>
      <w:b/>
      <w:bCs/>
      <w:kern w:val="32"/>
      <w:sz w:val="32"/>
      <w:szCs w:val="32"/>
    </w:rPr>
  </w:style>
  <w:style w:type="paragraph" w:customStyle="1" w:styleId="Normal11">
    <w:name w:val="Normal_11"/>
    <w:qFormat/>
    <w:pPr>
      <w:spacing w:after="200" w:line="276" w:lineRule="auto"/>
    </w:pPr>
    <w:rPr>
      <w:sz w:val="24"/>
      <w:szCs w:val="24"/>
      <w:lang w:val="en-US" w:eastAsia="en-US" w:bidi="ar-SA"/>
    </w:rPr>
  </w:style>
  <w:style w:type="paragraph" w:customStyle="1" w:styleId="Heading39">
    <w:name w:val="Heading 3_9"/>
    <w:basedOn w:val="Normal11"/>
    <w:next w:val="Normal11"/>
    <w:qFormat/>
    <w:rsid w:val="00EF7B96"/>
    <w:pPr>
      <w:keepNext/>
      <w:spacing w:before="240" w:after="60"/>
      <w:outlineLvl w:val="2"/>
    </w:pPr>
    <w:rPr>
      <w:rFonts w:ascii="Arial" w:hAnsi="Arial" w:cs="Arial"/>
      <w:b/>
      <w:bCs/>
      <w:sz w:val="26"/>
      <w:szCs w:val="26"/>
    </w:rPr>
  </w:style>
  <w:style w:type="paragraph" w:customStyle="1" w:styleId="BodyTextIndent9">
    <w:name w:val="Body Text Indent_9"/>
    <w:basedOn w:val="Normal11"/>
    <w:rsid w:val="00805BCE"/>
    <w:pPr>
      <w:spacing w:after="120"/>
      <w:ind w:left="360"/>
    </w:pPr>
  </w:style>
  <w:style w:type="paragraph" w:customStyle="1" w:styleId="BodyText10">
    <w:name w:val="Body Text_10"/>
    <w:basedOn w:val="Normal11"/>
    <w:rsid w:val="00805BCE"/>
    <w:pPr>
      <w:spacing w:after="120"/>
    </w:pPr>
  </w:style>
  <w:style w:type="paragraph" w:customStyle="1" w:styleId="Heading111">
    <w:name w:val="Heading 1_11"/>
    <w:basedOn w:val="Normal12"/>
    <w:next w:val="Normal12"/>
    <w:qFormat/>
    <w:rsid w:val="00EF7B96"/>
    <w:pPr>
      <w:keepNext/>
      <w:spacing w:before="240" w:after="60"/>
      <w:outlineLvl w:val="0"/>
    </w:pPr>
    <w:rPr>
      <w:rFonts w:ascii="Arial" w:hAnsi="Arial" w:cs="Arial"/>
      <w:b/>
      <w:bCs/>
      <w:kern w:val="32"/>
      <w:sz w:val="32"/>
      <w:szCs w:val="32"/>
    </w:rPr>
  </w:style>
  <w:style w:type="paragraph" w:customStyle="1" w:styleId="Normal12">
    <w:name w:val="Normal_12"/>
    <w:qFormat/>
    <w:pPr>
      <w:spacing w:after="200" w:line="276" w:lineRule="auto"/>
    </w:pPr>
    <w:rPr>
      <w:sz w:val="24"/>
      <w:szCs w:val="24"/>
      <w:lang w:val="en-US" w:eastAsia="en-US" w:bidi="ar-SA"/>
    </w:rPr>
  </w:style>
  <w:style w:type="paragraph" w:customStyle="1" w:styleId="Heading310">
    <w:name w:val="Heading 3_10"/>
    <w:basedOn w:val="Normal12"/>
    <w:next w:val="Normal12"/>
    <w:qFormat/>
    <w:rsid w:val="00EF7B96"/>
    <w:pPr>
      <w:keepNext/>
      <w:spacing w:before="240" w:after="60"/>
      <w:outlineLvl w:val="2"/>
    </w:pPr>
    <w:rPr>
      <w:rFonts w:ascii="Arial" w:hAnsi="Arial" w:cs="Arial"/>
      <w:b/>
      <w:bCs/>
      <w:sz w:val="26"/>
      <w:szCs w:val="26"/>
    </w:rPr>
  </w:style>
  <w:style w:type="paragraph" w:customStyle="1" w:styleId="BodyText11">
    <w:name w:val="Body Text_11"/>
    <w:basedOn w:val="Normal12"/>
    <w:rsid w:val="00805BCE"/>
    <w:pPr>
      <w:spacing w:after="120"/>
    </w:pPr>
  </w:style>
  <w:style w:type="paragraph" w:customStyle="1" w:styleId="BodyTextIndent10">
    <w:name w:val="Body Text Indent_10"/>
    <w:basedOn w:val="Normal12"/>
    <w:rsid w:val="00805BCE"/>
    <w:pPr>
      <w:spacing w:after="120"/>
      <w:ind w:left="360"/>
    </w:pPr>
  </w:style>
  <w:style w:type="paragraph" w:customStyle="1" w:styleId="Heading112">
    <w:name w:val="Heading 1_12"/>
    <w:basedOn w:val="Normal13"/>
    <w:next w:val="Normal13"/>
    <w:qFormat/>
    <w:rsid w:val="00EF7B96"/>
    <w:pPr>
      <w:keepNext/>
      <w:spacing w:before="240" w:after="60"/>
      <w:outlineLvl w:val="0"/>
    </w:pPr>
    <w:rPr>
      <w:rFonts w:ascii="Arial" w:hAnsi="Arial" w:cs="Arial"/>
      <w:b/>
      <w:bCs/>
      <w:kern w:val="32"/>
      <w:sz w:val="32"/>
      <w:szCs w:val="32"/>
    </w:rPr>
  </w:style>
  <w:style w:type="paragraph" w:customStyle="1" w:styleId="Normal13">
    <w:name w:val="Normal_13"/>
    <w:qFormat/>
    <w:pPr>
      <w:spacing w:after="200" w:line="276" w:lineRule="auto"/>
    </w:pPr>
    <w:rPr>
      <w:sz w:val="24"/>
      <w:szCs w:val="24"/>
      <w:lang w:val="en-US" w:eastAsia="en-US" w:bidi="ar-SA"/>
    </w:rPr>
  </w:style>
  <w:style w:type="paragraph" w:customStyle="1" w:styleId="Heading311">
    <w:name w:val="Heading 3_11"/>
    <w:basedOn w:val="Normal13"/>
    <w:next w:val="Normal13"/>
    <w:qFormat/>
    <w:rsid w:val="00EF7B96"/>
    <w:pPr>
      <w:keepNext/>
      <w:spacing w:before="240" w:after="60"/>
      <w:outlineLvl w:val="2"/>
    </w:pPr>
    <w:rPr>
      <w:rFonts w:ascii="Arial" w:hAnsi="Arial" w:cs="Arial"/>
      <w:b/>
      <w:bCs/>
      <w:sz w:val="26"/>
      <w:szCs w:val="26"/>
    </w:rPr>
  </w:style>
  <w:style w:type="paragraph" w:customStyle="1" w:styleId="BodyTextIndent11">
    <w:name w:val="Body Text Indent_11"/>
    <w:basedOn w:val="Normal13"/>
    <w:rsid w:val="00805BCE"/>
    <w:pPr>
      <w:spacing w:after="120"/>
      <w:ind w:left="360"/>
    </w:pPr>
  </w:style>
  <w:style w:type="paragraph" w:customStyle="1" w:styleId="BodyText12">
    <w:name w:val="Body Text_12"/>
    <w:basedOn w:val="Normal13"/>
    <w:rsid w:val="00805BCE"/>
    <w:pPr>
      <w:spacing w:after="120"/>
    </w:pPr>
  </w:style>
  <w:style w:type="paragraph" w:customStyle="1" w:styleId="Heading113">
    <w:name w:val="Heading 1_13"/>
    <w:basedOn w:val="Normal14"/>
    <w:next w:val="Normal14"/>
    <w:qFormat/>
    <w:rsid w:val="00EF7B96"/>
    <w:pPr>
      <w:keepNext/>
      <w:spacing w:before="240" w:after="60"/>
      <w:outlineLvl w:val="0"/>
    </w:pPr>
    <w:rPr>
      <w:rFonts w:ascii="Arial" w:hAnsi="Arial" w:cs="Arial"/>
      <w:b/>
      <w:bCs/>
      <w:kern w:val="32"/>
      <w:sz w:val="32"/>
      <w:szCs w:val="32"/>
    </w:rPr>
  </w:style>
  <w:style w:type="paragraph" w:customStyle="1" w:styleId="Normal14">
    <w:name w:val="Normal_14"/>
    <w:qFormat/>
    <w:pPr>
      <w:spacing w:after="200" w:line="276" w:lineRule="auto"/>
    </w:pPr>
    <w:rPr>
      <w:sz w:val="24"/>
      <w:szCs w:val="24"/>
      <w:lang w:val="en-US" w:eastAsia="en-US" w:bidi="ar-SA"/>
    </w:rPr>
  </w:style>
  <w:style w:type="paragraph" w:customStyle="1" w:styleId="Heading312">
    <w:name w:val="Heading 3_12"/>
    <w:basedOn w:val="Normal14"/>
    <w:next w:val="Normal14"/>
    <w:qFormat/>
    <w:rsid w:val="00EF7B96"/>
    <w:pPr>
      <w:keepNext/>
      <w:spacing w:before="240" w:after="60"/>
      <w:outlineLvl w:val="2"/>
    </w:pPr>
    <w:rPr>
      <w:rFonts w:ascii="Arial" w:hAnsi="Arial" w:cs="Arial"/>
      <w:b/>
      <w:bCs/>
      <w:sz w:val="26"/>
      <w:szCs w:val="26"/>
    </w:rPr>
  </w:style>
  <w:style w:type="paragraph" w:customStyle="1" w:styleId="BodyTextIndent12">
    <w:name w:val="Body Text Indent_12"/>
    <w:basedOn w:val="Normal14"/>
    <w:rsid w:val="00805BCE"/>
    <w:pPr>
      <w:spacing w:after="120"/>
      <w:ind w:left="360"/>
    </w:pPr>
  </w:style>
  <w:style w:type="paragraph" w:customStyle="1" w:styleId="BodyText13">
    <w:name w:val="Body Text_13"/>
    <w:basedOn w:val="Normal14"/>
    <w:rsid w:val="00805BCE"/>
    <w:pPr>
      <w:spacing w:after="120"/>
    </w:pPr>
  </w:style>
  <w:style w:type="paragraph" w:customStyle="1" w:styleId="Heading114">
    <w:name w:val="Heading 1_14"/>
    <w:basedOn w:val="Normal15"/>
    <w:next w:val="Normal15"/>
    <w:qFormat/>
    <w:rsid w:val="00EF7B96"/>
    <w:pPr>
      <w:keepNext/>
      <w:spacing w:before="240" w:after="60"/>
      <w:outlineLvl w:val="0"/>
    </w:pPr>
    <w:rPr>
      <w:rFonts w:ascii="Arial" w:hAnsi="Arial" w:cs="Arial"/>
      <w:b/>
      <w:bCs/>
      <w:kern w:val="32"/>
      <w:sz w:val="32"/>
      <w:szCs w:val="32"/>
    </w:rPr>
  </w:style>
  <w:style w:type="paragraph" w:customStyle="1" w:styleId="Normal15">
    <w:name w:val="Normal_15"/>
    <w:qFormat/>
    <w:pPr>
      <w:spacing w:after="200" w:line="276" w:lineRule="auto"/>
    </w:pPr>
    <w:rPr>
      <w:sz w:val="24"/>
      <w:szCs w:val="24"/>
      <w:lang w:val="en-US" w:eastAsia="en-US" w:bidi="ar-SA"/>
    </w:rPr>
  </w:style>
  <w:style w:type="paragraph" w:customStyle="1" w:styleId="Heading313">
    <w:name w:val="Heading 3_13"/>
    <w:basedOn w:val="Normal15"/>
    <w:next w:val="Normal15"/>
    <w:qFormat/>
    <w:rsid w:val="00EF7B96"/>
    <w:pPr>
      <w:keepNext/>
      <w:spacing w:before="240" w:after="60"/>
      <w:outlineLvl w:val="2"/>
    </w:pPr>
    <w:rPr>
      <w:rFonts w:ascii="Arial" w:hAnsi="Arial" w:cs="Arial"/>
      <w:b/>
      <w:bCs/>
      <w:sz w:val="26"/>
      <w:szCs w:val="26"/>
    </w:rPr>
  </w:style>
  <w:style w:type="paragraph" w:customStyle="1" w:styleId="BodyTextIndent13">
    <w:name w:val="Body Text Indent_13"/>
    <w:basedOn w:val="Normal15"/>
    <w:rsid w:val="00805BCE"/>
    <w:pPr>
      <w:spacing w:after="120"/>
      <w:ind w:left="360"/>
    </w:pPr>
  </w:style>
  <w:style w:type="paragraph" w:customStyle="1" w:styleId="BodyText14">
    <w:name w:val="Body Text_14"/>
    <w:basedOn w:val="Normal15"/>
    <w:rsid w:val="00805BCE"/>
    <w:pPr>
      <w:spacing w:after="120"/>
    </w:pPr>
  </w:style>
  <w:style w:type="paragraph" w:customStyle="1" w:styleId="Heading115">
    <w:name w:val="Heading 1_15"/>
    <w:basedOn w:val="Normal16"/>
    <w:next w:val="Normal16"/>
    <w:qFormat/>
    <w:rsid w:val="00EF7B96"/>
    <w:pPr>
      <w:keepNext/>
      <w:spacing w:before="240" w:after="60"/>
      <w:outlineLvl w:val="0"/>
    </w:pPr>
    <w:rPr>
      <w:rFonts w:ascii="Arial" w:hAnsi="Arial" w:cs="Arial"/>
      <w:b/>
      <w:bCs/>
      <w:kern w:val="32"/>
      <w:sz w:val="32"/>
      <w:szCs w:val="32"/>
    </w:rPr>
  </w:style>
  <w:style w:type="paragraph" w:customStyle="1" w:styleId="Normal16">
    <w:name w:val="Normal_16"/>
    <w:qFormat/>
    <w:pPr>
      <w:spacing w:after="200" w:line="276" w:lineRule="auto"/>
    </w:pPr>
    <w:rPr>
      <w:sz w:val="24"/>
      <w:szCs w:val="24"/>
      <w:lang w:val="en-US" w:eastAsia="en-US" w:bidi="ar-SA"/>
    </w:rPr>
  </w:style>
  <w:style w:type="paragraph" w:customStyle="1" w:styleId="Heading314">
    <w:name w:val="Heading 3_14"/>
    <w:basedOn w:val="Normal16"/>
    <w:next w:val="Normal16"/>
    <w:qFormat/>
    <w:rsid w:val="00EF7B96"/>
    <w:pPr>
      <w:keepNext/>
      <w:spacing w:before="240" w:after="60"/>
      <w:outlineLvl w:val="2"/>
    </w:pPr>
    <w:rPr>
      <w:rFonts w:ascii="Arial" w:hAnsi="Arial" w:cs="Arial"/>
      <w:b/>
      <w:bCs/>
      <w:sz w:val="26"/>
      <w:szCs w:val="26"/>
    </w:rPr>
  </w:style>
  <w:style w:type="paragraph" w:customStyle="1" w:styleId="BodyTextIndent14">
    <w:name w:val="Body Text Indent_14"/>
    <w:basedOn w:val="Normal16"/>
    <w:rsid w:val="00805BCE"/>
    <w:pPr>
      <w:spacing w:after="120"/>
      <w:ind w:left="360"/>
    </w:pPr>
  </w:style>
  <w:style w:type="paragraph" w:customStyle="1" w:styleId="BodyText15">
    <w:name w:val="Body Text_15"/>
    <w:basedOn w:val="Normal16"/>
    <w:rsid w:val="00805BCE"/>
    <w:pPr>
      <w:spacing w:after="120"/>
    </w:pPr>
  </w:style>
  <w:style w:type="paragraph" w:customStyle="1" w:styleId="Heading116">
    <w:name w:val="Heading 1_16"/>
    <w:basedOn w:val="Normal17"/>
    <w:next w:val="Normal17"/>
    <w:qFormat/>
    <w:rsid w:val="00EF7B96"/>
    <w:pPr>
      <w:keepNext/>
      <w:spacing w:before="240" w:after="60"/>
      <w:outlineLvl w:val="0"/>
    </w:pPr>
    <w:rPr>
      <w:rFonts w:ascii="Arial" w:hAnsi="Arial" w:cs="Arial"/>
      <w:b/>
      <w:bCs/>
      <w:kern w:val="32"/>
      <w:sz w:val="32"/>
      <w:szCs w:val="32"/>
    </w:rPr>
  </w:style>
  <w:style w:type="paragraph" w:customStyle="1" w:styleId="Normal17">
    <w:name w:val="Normal_17"/>
    <w:qFormat/>
    <w:pPr>
      <w:spacing w:after="200" w:line="276" w:lineRule="auto"/>
    </w:pPr>
    <w:rPr>
      <w:sz w:val="24"/>
      <w:szCs w:val="24"/>
      <w:lang w:val="en-US" w:eastAsia="en-US" w:bidi="ar-SA"/>
    </w:rPr>
  </w:style>
  <w:style w:type="paragraph" w:customStyle="1" w:styleId="Heading315">
    <w:name w:val="Heading 3_15"/>
    <w:basedOn w:val="Normal17"/>
    <w:next w:val="Normal17"/>
    <w:qFormat/>
    <w:rsid w:val="00EF7B96"/>
    <w:pPr>
      <w:keepNext/>
      <w:spacing w:before="240" w:after="60"/>
      <w:outlineLvl w:val="2"/>
    </w:pPr>
    <w:rPr>
      <w:rFonts w:ascii="Arial" w:hAnsi="Arial" w:cs="Arial"/>
      <w:b/>
      <w:bCs/>
      <w:sz w:val="26"/>
      <w:szCs w:val="26"/>
    </w:rPr>
  </w:style>
  <w:style w:type="paragraph" w:customStyle="1" w:styleId="BodyText16">
    <w:name w:val="Body Text_16"/>
    <w:basedOn w:val="Normal17"/>
    <w:rsid w:val="00805BCE"/>
    <w:pPr>
      <w:spacing w:after="120"/>
    </w:pPr>
  </w:style>
  <w:style w:type="paragraph" w:customStyle="1" w:styleId="Heading117">
    <w:name w:val="Heading 1_17"/>
    <w:basedOn w:val="Normal18"/>
    <w:next w:val="Normal18"/>
    <w:qFormat/>
    <w:rsid w:val="00EF7B96"/>
    <w:pPr>
      <w:keepNext/>
      <w:spacing w:before="240" w:after="60"/>
      <w:outlineLvl w:val="0"/>
    </w:pPr>
    <w:rPr>
      <w:rFonts w:ascii="Arial" w:hAnsi="Arial" w:cs="Arial"/>
      <w:b/>
      <w:bCs/>
      <w:kern w:val="32"/>
      <w:sz w:val="32"/>
      <w:szCs w:val="32"/>
    </w:rPr>
  </w:style>
  <w:style w:type="paragraph" w:customStyle="1" w:styleId="Normal18">
    <w:name w:val="Normal_18"/>
    <w:qFormat/>
    <w:pPr>
      <w:spacing w:after="200" w:line="276" w:lineRule="auto"/>
    </w:pPr>
    <w:rPr>
      <w:sz w:val="24"/>
      <w:szCs w:val="24"/>
      <w:lang w:val="en-US" w:eastAsia="en-US" w:bidi="ar-SA"/>
    </w:rPr>
  </w:style>
  <w:style w:type="paragraph" w:customStyle="1" w:styleId="Heading316">
    <w:name w:val="Heading 3_16"/>
    <w:basedOn w:val="Normal18"/>
    <w:next w:val="Normal18"/>
    <w:qFormat/>
    <w:rsid w:val="00EF7B96"/>
    <w:pPr>
      <w:keepNext/>
      <w:spacing w:before="240" w:after="60"/>
      <w:outlineLvl w:val="2"/>
    </w:pPr>
    <w:rPr>
      <w:rFonts w:ascii="Arial" w:hAnsi="Arial" w:cs="Arial"/>
      <w:b/>
      <w:bCs/>
      <w:sz w:val="26"/>
      <w:szCs w:val="26"/>
    </w:rPr>
  </w:style>
  <w:style w:type="paragraph" w:customStyle="1" w:styleId="BodyTextIndent15">
    <w:name w:val="Body Text Indent_15"/>
    <w:basedOn w:val="Normal18"/>
    <w:rsid w:val="00805BCE"/>
    <w:pPr>
      <w:spacing w:after="120"/>
      <w:ind w:left="360"/>
    </w:pPr>
  </w:style>
  <w:style w:type="paragraph" w:customStyle="1" w:styleId="BodyText17">
    <w:name w:val="Body Text_17"/>
    <w:basedOn w:val="Normal18"/>
    <w:rsid w:val="00805BCE"/>
    <w:pPr>
      <w:spacing w:after="120"/>
    </w:pPr>
  </w:style>
  <w:style w:type="paragraph" w:customStyle="1" w:styleId="Heading118">
    <w:name w:val="Heading 1_18"/>
    <w:basedOn w:val="Normal19"/>
    <w:next w:val="Normal19"/>
    <w:qFormat/>
    <w:rsid w:val="00EF7B96"/>
    <w:pPr>
      <w:keepNext/>
      <w:spacing w:before="240" w:after="60"/>
      <w:outlineLvl w:val="0"/>
    </w:pPr>
    <w:rPr>
      <w:rFonts w:ascii="Arial" w:hAnsi="Arial" w:cs="Arial"/>
      <w:b/>
      <w:bCs/>
      <w:kern w:val="32"/>
      <w:sz w:val="32"/>
      <w:szCs w:val="32"/>
    </w:rPr>
  </w:style>
  <w:style w:type="paragraph" w:customStyle="1" w:styleId="Normal19">
    <w:name w:val="Normal_19"/>
    <w:qFormat/>
    <w:pPr>
      <w:spacing w:after="200" w:line="276" w:lineRule="auto"/>
    </w:pPr>
    <w:rPr>
      <w:sz w:val="24"/>
      <w:szCs w:val="24"/>
      <w:lang w:val="en-US" w:eastAsia="en-US" w:bidi="ar-SA"/>
    </w:rPr>
  </w:style>
  <w:style w:type="paragraph" w:customStyle="1" w:styleId="Heading317">
    <w:name w:val="Heading 3_17"/>
    <w:basedOn w:val="Normal19"/>
    <w:next w:val="Normal19"/>
    <w:qFormat/>
    <w:rsid w:val="00EF7B96"/>
    <w:pPr>
      <w:keepNext/>
      <w:spacing w:before="240" w:after="60"/>
      <w:outlineLvl w:val="2"/>
    </w:pPr>
    <w:rPr>
      <w:rFonts w:ascii="Arial" w:hAnsi="Arial" w:cs="Arial"/>
      <w:b/>
      <w:bCs/>
      <w:sz w:val="26"/>
      <w:szCs w:val="26"/>
    </w:rPr>
  </w:style>
  <w:style w:type="paragraph" w:customStyle="1" w:styleId="BodyTextIndent16">
    <w:name w:val="Body Text Indent_16"/>
    <w:basedOn w:val="Normal19"/>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18" Type="http://schemas.openxmlformats.org/officeDocument/2006/relationships/header" Target="header12.xml"/><Relationship Id="rId26" Type="http://schemas.openxmlformats.org/officeDocument/2006/relationships/header" Target="header20.xml"/><Relationship Id="rId21" Type="http://schemas.openxmlformats.org/officeDocument/2006/relationships/header" Target="header15.xml"/><Relationship Id="rId3" Type="http://schemas.openxmlformats.org/officeDocument/2006/relationships/fontTable" Target="fontTable.xml"/><Relationship Id="rId34" Type="http://schemas.openxmlformats.org/officeDocument/2006/relationships/customXml" Target="../customXml/item2.xml"/><Relationship Id="rId12" Type="http://schemas.openxmlformats.org/officeDocument/2006/relationships/header" Target="header6.xml"/><Relationship Id="rId17" Type="http://schemas.openxmlformats.org/officeDocument/2006/relationships/header" Target="header11.xml"/><Relationship Id="rId25" Type="http://schemas.openxmlformats.org/officeDocument/2006/relationships/header" Target="header19.xml"/><Relationship Id="rId7" Type="http://schemas.openxmlformats.org/officeDocument/2006/relationships/footer" Target="footer2.xml"/><Relationship Id="rId33" Type="http://schemas.openxmlformats.org/officeDocument/2006/relationships/customXml" Target="../customXml/item1.xml"/><Relationship Id="rId16" Type="http://schemas.openxmlformats.org/officeDocument/2006/relationships/header" Target="header10.xml"/><Relationship Id="rId2" Type="http://schemas.openxmlformats.org/officeDocument/2006/relationships/webSettings" Target="webSettings.xml"/><Relationship Id="rId20" Type="http://schemas.openxmlformats.org/officeDocument/2006/relationships/header" Target="header14.xml"/><Relationship Id="rId29" Type="http://schemas.openxmlformats.org/officeDocument/2006/relationships/header" Target="header23.xml"/><Relationship Id="rId1" Type="http://schemas.openxmlformats.org/officeDocument/2006/relationships/settings" Target="settings.xml"/><Relationship Id="rId11" Type="http://schemas.openxmlformats.org/officeDocument/2006/relationships/header" Target="header5.xml"/><Relationship Id="rId24" Type="http://schemas.openxmlformats.org/officeDocument/2006/relationships/header" Target="header18.xml"/><Relationship Id="rId32" Type="http://schemas.openxmlformats.org/officeDocument/2006/relationships/styles" Target="styles.xml"/><Relationship Id="rId6" Type="http://schemas.openxmlformats.org/officeDocument/2006/relationships/footer" Target="footer1.xml"/><Relationship Id="rId15" Type="http://schemas.openxmlformats.org/officeDocument/2006/relationships/header" Target="header9.xml"/><Relationship Id="rId23" Type="http://schemas.openxmlformats.org/officeDocument/2006/relationships/header" Target="header17.xml"/><Relationship Id="rId28" Type="http://schemas.openxmlformats.org/officeDocument/2006/relationships/header" Target="header22.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header" Target="header13.xml"/><Relationship Id="rId31" Type="http://schemas.openxmlformats.org/officeDocument/2006/relationships/numbering" Target="numbering.xml"/><Relationship Id="rId14" Type="http://schemas.openxmlformats.org/officeDocument/2006/relationships/header" Target="header8.xml"/><Relationship Id="rId22" Type="http://schemas.openxmlformats.org/officeDocument/2006/relationships/header" Target="header16.xml"/><Relationship Id="rId27" Type="http://schemas.openxmlformats.org/officeDocument/2006/relationships/header" Target="header21.xml"/><Relationship Id="rId30" Type="http://schemas.openxmlformats.org/officeDocument/2006/relationships/theme" Target="theme/theme1.xml"/><Relationship Id="rId4" Type="http://schemas.openxmlformats.org/officeDocument/2006/relationships/header" Target="header1.xml"/><Relationship Id="rId9" Type="http://schemas.openxmlformats.org/officeDocument/2006/relationships/footer" Target="footer3.xml"/><Relationship Id="rId35" Type="http://schemas.openxmlformats.org/officeDocument/2006/relationships/customXml" Target="../customXml/item3.xml"/><Relationship Id="rId8" Type="http://schemas.openxmlformats.org/officeDocument/2006/relationships/header" Target="head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_rels/header9.xml.rels>&#65279;<?xml version="1.0" encoding="utf-8" standalone="yes"?><Relationships xmlns="http://schemas.openxmlformats.org/package/2006/relationships"><Relationship Id="rId1" Type="http://schemas.openxmlformats.org/officeDocument/2006/relationships/image" Target="media/image1.jpeg" /></Relationships>
</file>

<file path=word/_rels/header10.xml.rels>&#65279;<?xml version="1.0" encoding="utf-8" standalone="yes"?><Relationships xmlns="http://schemas.openxmlformats.org/package/2006/relationships"><Relationship Id="rId1" Type="http://schemas.openxmlformats.org/officeDocument/2006/relationships/image" Target="media/image1.jpeg" /></Relationships>
</file>

<file path=word/_rels/header11.xml.rels>&#65279;<?xml version="1.0" encoding="utf-8" standalone="yes"?><Relationships xmlns="http://schemas.openxmlformats.org/package/2006/relationships"><Relationship Id="rId1" Type="http://schemas.openxmlformats.org/officeDocument/2006/relationships/image" Target="media/image1.jpeg" /></Relationships>
</file>

<file path=word/_rels/header12.xml.rels>&#65279;<?xml version="1.0" encoding="utf-8" standalone="yes"?><Relationships xmlns="http://schemas.openxmlformats.org/package/2006/relationships"><Relationship Id="rId1" Type="http://schemas.openxmlformats.org/officeDocument/2006/relationships/image" Target="media/image1.jpeg" /></Relationships>
</file>

<file path=word/_rels/header13.xml.rels>&#65279;<?xml version="1.0" encoding="utf-8" standalone="yes"?><Relationships xmlns="http://schemas.openxmlformats.org/package/2006/relationships"><Relationship Id="rId1" Type="http://schemas.openxmlformats.org/officeDocument/2006/relationships/image" Target="media/image1.jpeg" /></Relationships>
</file>

<file path=word/_rels/header14.xml.rels>&#65279;<?xml version="1.0" encoding="utf-8" standalone="yes"?><Relationships xmlns="http://schemas.openxmlformats.org/package/2006/relationships"><Relationship Id="rId1" Type="http://schemas.openxmlformats.org/officeDocument/2006/relationships/image" Target="media/image1.jpeg" /></Relationships>
</file>

<file path=word/_rels/header15.xml.rels>&#65279;<?xml version="1.0" encoding="utf-8" standalone="yes"?><Relationships xmlns="http://schemas.openxmlformats.org/package/2006/relationships"><Relationship Id="rId1" Type="http://schemas.openxmlformats.org/officeDocument/2006/relationships/image" Target="media/image1.jpeg" /></Relationships>
</file>

<file path=word/_rels/header16.xml.rels>&#65279;<?xml version="1.0" encoding="utf-8" standalone="yes"?><Relationships xmlns="http://schemas.openxmlformats.org/package/2006/relationships"><Relationship Id="rId1" Type="http://schemas.openxmlformats.org/officeDocument/2006/relationships/image" Target="media/image1.jpeg" /></Relationships>
</file>

<file path=word/_rels/header17.xml.rels>&#65279;<?xml version="1.0" encoding="utf-8" standalone="yes"?><Relationships xmlns="http://schemas.openxmlformats.org/package/2006/relationships"><Relationship Id="rId1" Type="http://schemas.openxmlformats.org/officeDocument/2006/relationships/image" Target="media/image1.jpeg" /></Relationships>
</file>

<file path=word/_rels/header18.xml.rels>&#65279;<?xml version="1.0" encoding="utf-8" standalone="yes"?><Relationships xmlns="http://schemas.openxmlformats.org/package/2006/relationships"><Relationship Id="rId1" Type="http://schemas.openxmlformats.org/officeDocument/2006/relationships/image" Target="media/image1.jpeg" /></Relationships>
</file>

<file path=word/_rels/header19.xml.rels>&#65279;<?xml version="1.0" encoding="utf-8" standalone="yes"?><Relationships xmlns="http://schemas.openxmlformats.org/package/2006/relationships"><Relationship Id="rId1" Type="http://schemas.openxmlformats.org/officeDocument/2006/relationships/image" Target="media/image1.jpeg" /></Relationships>
</file>

<file path=word/_rels/header20.xml.rels>&#65279;<?xml version="1.0" encoding="utf-8" standalone="yes"?><Relationships xmlns="http://schemas.openxmlformats.org/package/2006/relationships"><Relationship Id="rId1" Type="http://schemas.openxmlformats.org/officeDocument/2006/relationships/image" Target="media/image1.jpeg" /></Relationships>
</file>

<file path=word/_rels/header21.xml.rels>&#65279;<?xml version="1.0" encoding="utf-8" standalone="yes"?><Relationships xmlns="http://schemas.openxmlformats.org/package/2006/relationships"><Relationship Id="rId1" Type="http://schemas.openxmlformats.org/officeDocument/2006/relationships/image" Target="media/image1.jpeg" /></Relationships>
</file>

<file path=word/_rels/header22.xml.rels>&#65279;<?xml version="1.0" encoding="utf-8" standalone="yes"?><Relationships xmlns="http://schemas.openxmlformats.org/package/2006/relationships"><Relationship Id="rId1" Type="http://schemas.openxmlformats.org/officeDocument/2006/relationships/image" Target="media/image1.jpeg" /></Relationships>
</file>

<file path=word/_rels/header23.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2016-10-21T04:00:00+00:00</DateCompleted>
    <Internal_x0020_Only xmlns="df873bd8-8520-468a-8ecb-74db49e47217">No</Internal_x0020_Only>
    <FID xmlns="df873bd8-8520-468a-8ecb-74db49e47217">5978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8385AABC-C163-4F76-90C3-C8EFF86D97E1}"/>
</file>

<file path=customXml/itemProps2.xml><?xml version="1.0" encoding="utf-8"?>
<ds:datastoreItem xmlns:ds="http://schemas.openxmlformats.org/officeDocument/2006/customXml" ds:itemID="{09D5DB67-8D1E-465C-9043-F7967520ADC3}"/>
</file>

<file path=customXml/itemProps3.xml><?xml version="1.0" encoding="utf-8"?>
<ds:datastoreItem xmlns:ds="http://schemas.openxmlformats.org/officeDocument/2006/customXml" ds:itemID="{22F95C89-4674-4BF1-994E-2929FDB22046}"/>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