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US 422 16.38 PID 92071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C2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January 20,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William Malson</w:t>
      </w:r>
    </w:p>
    <w:p w:rsidR="00EC0BFB" w:rsidRPr="008201BF" w:rsidP="008201BF">
      <w:pPr>
        <w:jc w:val="center"/>
        <w:rPr>
          <w:sz w:val="24"/>
        </w:rPr>
      </w:pPr>
      <w:r w:rsidRPr="008201BF">
        <w:rPr>
          <w:sz w:val="24"/>
        </w:rPr>
        <w:t xml:space="preserve"> </w:t>
      </w:r>
      <w:r w:rsidR="00F64703">
        <w:rPr>
          <w:sz w:val="24"/>
        </w:rPr>
        <w:t xml:space="preserve"> MS Consultants</w:t>
      </w: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  <w:r>
        <w:rPr>
          <w:sz w:val="24"/>
        </w:rPr>
        <w:t>Phone:  330-258-9920</w:t>
      </w:r>
    </w:p>
    <w:p w:rsidR="00B81E3A" w:rsidP="005A1A42">
      <w:pPr>
        <w:jc w:val="center"/>
        <w:rPr>
          <w:rStyle w:val="Hyperlink"/>
          <w:sz w:val="24"/>
        </w:rPr>
      </w:pPr>
      <w:r w:rsidRPr="008201BF">
        <w:rPr>
          <w:sz w:val="24"/>
        </w:rPr>
        <w:t>e-mail</w:t>
      </w:r>
      <w:r w:rsidRPr="008201BF">
        <w:rPr>
          <w:sz w:val="24"/>
        </w:rPr>
        <w:t xml:space="preserve"> wmalson@msconsultants.com</w:t>
      </w: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C2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9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ESA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Ecological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Public Involvement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Permits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10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C2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92071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Replace the top of the concrete frame bridge over the Grand River located west of SR-88 in Parkman Township.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(28) Bridge rehabilitation, reconstruction, or replacement or the construction of grade separation to replace existing at-grade railroad crossings, if the actions meet the constraints in 23 CFR 771.117(e).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Railroad projects that close or relocate at-grade crossings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In accordance with 23 CFR 771.117(e), the proposed project cannot be processed as a C2 CE, if it involves -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a. Acquisition of more than a minor amount of right-of-way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b. Residential or non-residential displacements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c. A Coast Guard, Individual Section 404 and/or a Section 10 permit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d. A Section 106 finding of Adverse Effect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e. A Section 4(f) Programmatic or Individual Evaluation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f. A finding of May Affect, Likely to Adversely Affect to Threatened and Endangered Species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g. Construction of temporary access, or the closure of existing road, bridge, or ramps, that would result in major traffic disruptions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h. Changes in access control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i. Floodplain encroachment other than functionally dependent uses (e.g., bridges, wetlands) or actions that facilitate open space use (e.g., recreational trails, bicycle and pedestrian paths)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j. Construction activities in, across or adjacent to a river component designated or proposed for inclusion in the National System of Wild and Scenic Rivers</w:t>
      </w:r>
    </w:p>
    <w:p>
      <w:pPr>
        <w:pStyle w:val="Normal1"/>
        <w:numPr>
          <w:ilvl w:val="0"/>
          <w:numId w:val="18"/>
        </w:numPr>
        <w:spacing w:after="0" w:afterAutospacing="0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k. No minor public or agency controversy on environmental grounds (no opposition from any organized groups or agencies and no unresolved environmental coordination)</w:t>
      </w:r>
    </w:p>
    <w:p>
      <w:pPr>
        <w:pStyle w:val="Normal1"/>
        <w:numPr>
          <w:ilvl w:val="0"/>
          <w:numId w:val="18"/>
        </w:numPr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l. If an EJ Analysis Report is required, the project must be processed as a D-level CE or higher level document</w:t>
      </w:r>
    </w:p>
    <w:p>
      <w:pPr>
        <w:pStyle w:val="BodyText0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br/>
      </w:r>
      <w:r>
        <w:rPr>
          <w:rStyle w:val="DefaultParagraphFont"/>
          <w:rFonts w:ascii="Calibri" w:eastAsia="Calibri" w:hAnsi="Calibri" w:cs="Calibri"/>
        </w:rPr>
        <w:t>For certification purposes, documentation is required to illustrate no significant impacts will occur to the following environmental resources and that no unusual circumstances exist that would warrant a higher level of NEPA document. Upload all supporting documentation to the project file.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Waterways: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Present; No Coast Guard, Individual 404, and/or Section 10 Permit required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Waterways Permit Type: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Regional General Permit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Endangered Species: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Impacts to Protected Species and Critical Habitat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100-Year Floodplain: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Encroachment Within the SFHA is a Functionally Dependent Use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EO 11988/NFIP Coordination and Documentation Completed: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NFIP Local Floodplain Coordinator Notification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10/07/2015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4(f):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Section 6(f):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Not Present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are not anticipated to have impacts to the following environmental resources. If resources are present, documentation is only required if there is a potential for impacts.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Air Quality -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Studies Not Required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Noise Coordination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01/19/2016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ESA Screening Conducted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Hazardous Materials - OES Approval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08/16/2012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Phase I ESA Warranted Based on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Further Studies Warranted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Phase II ESA Warranted Based on Coordination with OES: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Further Studies Warranted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Farmland: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Non-Urbanized Area; No Impacts in Accordance With the Farmland MOU, 7 CFR 658, and ORC 929.05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Scenic Rivers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 National Wild and Scenic River Within 1000 Feet of the Proposed Project Area</w:t>
            </w:r>
          </w:p>
        </w:tc>
      </w:tr>
    </w:tbl>
    <w:p>
      <w:pPr>
        <w:pStyle w:val="BodyText0"/>
        <w:keepNext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Projects that meet C2 criteria must be in accordance with ODOT's EJ Guidance and activities conducted for Public Involvement are commensurate to the project's type and scope of work.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Justice: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Does Not Exceed EJ Guidance Criteria; No EJ Analysis Report Required and No EJ Issues Raised During Public Involvement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Public Involvement: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Minimum PI Requirements Met; No Minor Public or Agency Controversy on Environmental Grounds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Obtain approval from Floodplain Administrator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Obtain appropriate Waterway permits</w:t>
      </w:r>
    </w:p>
    <w:p>
      <w:pPr>
        <w:pStyle w:val="BodyTextInden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3. To avoid impacts to the federally endangered Indiana bat and Northern long-eared bat tree cutting will only be performed between October 1st and March 31st.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Inden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C2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Obtain approval from Floodplain Administrator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Obtain appropriate Waterway permits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To avoid impacts to the federally endangered Indiana bat and Northern long-eared bat tree cutting will only be performed between October 1st and March 31st.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William Malson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MS Consultants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330-258-9920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wmalson@msconsultants.com</w:t>
            </w: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br/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January 20,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ESA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Asbestos Survey.pdf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OES Recommendations - Screening.pdf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Asbestos Abatement Plan Note.docx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OEPA Notice of Demolition Form.pdf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Screening.docx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Cultural Resources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 - B.pdf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Section 106 Request for Review.docx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Ecological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Level 1 Ecological Survey.pdf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ODNR Comments.pdf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USFWS Comments.pdf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3" w:name="_Toc256000012"/>
      <w:r>
        <w:rPr>
          <w:rStyle w:val="DefaultParagraphFont"/>
          <w:rFonts w:ascii="Calibri" w:eastAsia="Calibri" w:hAnsi="Calibri" w:cs="Calibri"/>
        </w:rPr>
        <w:t>Public Involvement</w:t>
      </w:r>
      <w:bookmarkEnd w:id="13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Property Owner Notification Letter.pdf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4" w:name="_Toc256000013"/>
      <w:r>
        <w:rPr>
          <w:rStyle w:val="DefaultParagraphFont"/>
          <w:rFonts w:ascii="Calibri" w:eastAsia="Calibri" w:hAnsi="Calibri" w:cs="Calibri"/>
        </w:rPr>
        <w:t>Permits</w:t>
      </w:r>
      <w:bookmarkEnd w:id="14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Permit Determination Request Package.pdf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PD IOC.pdf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Special Provisions.pdf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RGP B.pdf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Coordination with Local Floodplain Administrator.pdf</w:t>
      </w:r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Local Floodplain Administrator Response.msg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11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11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C2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92071 GEA US 422 16.38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C2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92071 GEA US 422 16.38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C2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92071 GEA US 422 16.38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C2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92071 GEA US 422 16.38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C2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92071 GEA US 422 16.38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20,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4A36F39"/>
    <w:multiLevelType w:val="hybrid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  <w:num w:numId="18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2016-01-20T05:00:00+00:00</DateCompleted>
    <Internal_x0020_Only xmlns="df873bd8-8520-468a-8ecb-74db49e47217">No</Internal_x0020_Only>
    <FID xmlns="df873bd8-8520-468a-8ecb-74db49e47217">5981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63BAC351-CE9A-4B19-ABDD-1B5333F88965}"/>
</file>

<file path=customXml/itemProps2.xml><?xml version="1.0" encoding="utf-8"?>
<ds:datastoreItem xmlns:ds="http://schemas.openxmlformats.org/officeDocument/2006/customXml" ds:itemID="{9EC22AAE-4CE7-490C-88AF-48A44E09AAC5}"/>
</file>

<file path=customXml/itemProps3.xml><?xml version="1.0" encoding="utf-8"?>
<ds:datastoreItem xmlns:ds="http://schemas.openxmlformats.org/officeDocument/2006/customXml" ds:itemID="{5D7EC5A7-728E-409B-A859-0ABD32ABF04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