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CR 175 (Bedford Rd) PID 84727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31,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Erin Woodson</w:t>
      </w:r>
    </w:p>
    <w:p w:rsidR="00EC0BFB" w:rsidRPr="008201BF" w:rsidP="008201BF">
      <w:pPr>
        <w:jc w:val="center"/>
        <w:rPr>
          <w:sz w:val="24"/>
        </w:rPr>
      </w:pPr>
      <w:r w:rsidRPr="008201BF">
        <w:rPr>
          <w:sz w:val="24"/>
        </w:rPr>
        <w:t xml:space="preserve"> </w:t>
      </w:r>
      <w:r w:rsidR="00F64703">
        <w:rPr>
          <w:sz w:val="24"/>
        </w:rPr>
        <w:t xml:space="preserve"> ARCADIS</w:t>
      </w:r>
    </w:p>
    <w:p w:rsidR="008201BF" w:rsidRPr="008201BF" w:rsidP="008201BF">
      <w:pPr>
        <w:jc w:val="center"/>
        <w:rPr>
          <w:sz w:val="24"/>
        </w:rPr>
      </w:pPr>
    </w:p>
    <w:p w:rsidR="008201BF" w:rsidRPr="008201BF" w:rsidP="008201BF">
      <w:pPr>
        <w:jc w:val="center"/>
        <w:rPr>
          <w:sz w:val="24"/>
        </w:rPr>
      </w:pPr>
      <w:r>
        <w:rPr>
          <w:sz w:val="24"/>
        </w:rPr>
        <w:t>Phone:  330-515-5707</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84727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TRUMBULL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The Trumbull County Engineer</w:t>
      </w:r>
      <w:r>
        <w:rPr>
          <w:rStyle w:val="DefaultParagraphFont"/>
          <w:rFonts w:ascii="Times New Roman" w:eastAsia="Times New Roman" w:hAnsi="Times New Roman" w:cs="Times New Roman"/>
          <w:sz w:val="24"/>
        </w:rPr>
        <w:t>prop</w:t>
      </w:r>
      <w:r>
        <w:rPr>
          <w:rStyle w:val="DefaultParagraphFont"/>
          <w:rFonts w:ascii="Calibri" w:eastAsia="Calibri" w:hAnsi="Calibri" w:cs="Calibri"/>
          <w:sz w:val="24"/>
        </w:rPr>
        <w:t xml:space="preserve">oses to widen and resurface approximately 0.60 mile of Bedford Road from U. S. Route 62 to Steward-Sharon Road (CH 174) in Brookfield Township, Trumbull County, Ohio.  The proposed work will widen the existing roadway from 18 to 26 feet, with two (2) 11-foot lanes and two (2) 2-foot shoulders and curb along the entire length.  Additional improvements include new driveway aprons, drainage improvements, pavement markings and signing.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During construction, a minimum of one lane of traffic shallbe maintained at all times along Bedford Road. It is anticipated that the southbound traffic will be detoured for theduration of project construction, estimated at 9 months.  The detour route shall be Stewart-Sharon Roadto Thomas-Hubbard Road to U. S. Route 62.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require approximately 0.1063 acre oftemporary right-of-way from nine parcels for reconstruction of drives withinthe project study area and 0.0259 acre of permanent easement from one parcel forpermanent stormwater best management practices.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total of 0.03 acre of potential suitable wooded habitat(SWH) was identified within the project construction limits and will beimpacted by the project. SWH areas are characterized as forested areas &gt;0.5acre or areas &lt;0.5 acre that have trees with suitable bat roostingcharacteristics and also within 1,000 feet of larger forested areas.  Thisproject satisfies the Non-Notifying Project type outlined in accordance with SectionIIB2 of the Ecological MOA with regard to the Ohio Department of NaturalResources (ODNR) and does not require ODNR review.  ODOT-OES provided projectdocumentation to the U. S. Fish and Wildlife Service (USFWS) on 11/30/2016. This project also satisfies Consultation Category 1 (CC1) of the Federal HighwayAdministration (FHWA), Federal Railroad Administration (FRA), and Federal TransitAdministration (FTA) Range-wide Programmatic Informal Consultation for IndianaBat and Northern Long-eared Bat (referred to as the RW PC), and programmaticconcurrence from the USFWS on a determination of May Affect, Not Likely ToAdversely Affect (MANLAA).  The project will affect no other federallylisted species.  On 12/28/2016, USFWS provided written concurrence forthis project that satisfies CC1.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other environmentally sensitive resources will be impacted by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As a result of the proposed work, the followingutility work is expected:  2"- 4" gas line (Dominion East Ohio) will be relocated inapproximately 15 areas, the existing 8" water main (Aqua Ohio and Trumbull County Water) will be lowered in approximately14 locations, 2 poles (Ohio Edison) will be relocated and several sanitary sewer manholeswill be adjusted to grade.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On May22, 2017, the office of the Trumbull County Engineer conducted various publicinvolvement activities for the project.  These public involvementactivities consisted of notification letters, a news release to the local mediaoutlets and a website posting.  A total of nine (9) comments were receivedby the office of the Trumbull County Engineer concerning the proposed BedfordRoad (CR 175) widening project.  Most comments were in support of the projectand the repairs needed on this facility. Questions and concerns raised included maintenance of school trafficduring construction, property disturbance during construction, possible trafficspeed increase because of improvements and questions about property takes. The office of the Trumbull County Engineer addressed all received projectcomments and responded, by letter or individual contact, to each person whosubmitted comments on the project.  The public involvement documentationfor the project is presented in the Project File/Public Involvement/ProjectInformation subsection.</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2018stipID0215FDRW/2018stipID0215FDCO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11/30/2016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08/30/2016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10/03/2013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10/03/2013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09/01/2016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TRUMBULL COUNTY ENGINEER A MINIMUM OF TWENTY-ONE (21) DAYS PRIOR TO THE START OF CONSTRUCTION ACTIVITIES, AND PRIOR TO ANY LANE RESTRICTIONS OR CLOSURES.  THE TRUMBULL COUNTY ENGINEER WILL NOTIFY LOCAL EMERGENCY SERVICES AND COMMUNITIES A MINIMUM OF FOURTEEN (14) DAYS PRIOR TO THE START OF PROJECT CONSTRUCTION.  INCLUDED IN THIS NOTIFICATION WILL BE THE PROJECTED DATES OF ANY LANE RESTRICTIONS OR CLOSURES REQUIRED BY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TRUMBULL COUNTY ENGINEER A MINIMUM OF TWENTY-ONE (21) DAYS PRIOR TO THE START OF CONSTRUCTION ACTIVITIES, AND PRIOR TO ANY LANE RESTRICTIONS OR CLOSURES.  THE TRUMBULL COUNTY ENGINEER WILL NOTIFY LOCAL EMERGENCY SERVICES AND COMMUNITIES A MINIMUM OF FOURTEEN (14) DAYS PRIOR TO THE START OF PROJECT CONSTRUCTION.  INCLUDED IN THIS NOTIFICATION WILL BE THE PROJECTED DATES OF ANY LANE RESTRICTIONS OR CLOSURES REQUIRED BY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Erin Woodson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ARCADIS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222 South Main Street Suite 300, Akron OH 44308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330-515-5707</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erin.woodson@arcadis.com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Mary Christoff,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 xml:space="preserve">Gary Shaffer, </w:t>
            </w:r>
            <w:r>
              <w:rPr>
                <w:rStyle w:val="DefaultParagraphFont"/>
                <w:b w:val="0"/>
                <w:sz w:val="24"/>
                <w:szCs w:val="24"/>
                <w:lang w:val="en-US" w:eastAsia="en-US" w:bidi="ar-SA"/>
              </w:rPr>
              <w:t>Mark Dennis</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Air</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Air Analysis Required.pdf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Noise</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Analysis Required.pdf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Alternatives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Feasibility Study.pdf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Acceptance - Feasibility Study.pdf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ESA</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Cultural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Ecological</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TRU-175 Bedford Rd PID 84727.pdf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TRU-175 PID 84727.pdf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Other Resources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Environmental Justice</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OES Decision - Environmental Justice.pdf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Public Involvement</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Contact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Website Posting.pdf</w:t>
      </w:r>
    </w:p>
    <w:p>
      <w:pPr>
        <w:pStyle w:val="Heading33"/>
        <w:keepNext/>
        <w:rPr>
          <w:rStyle w:val="DefaultParagraphFont"/>
          <w:rFonts w:ascii="Calibri" w:eastAsia="Calibri" w:hAnsi="Calibri" w:cs="Calibri"/>
        </w:rPr>
      </w:pPr>
      <w:bookmarkStart w:id="20" w:name="_Toc256000019"/>
      <w:r>
        <w:rPr>
          <w:rStyle w:val="DefaultParagraphFont"/>
          <w:rFonts w:ascii="Calibri" w:eastAsia="Calibri" w:hAnsi="Calibri" w:cs="Calibri"/>
        </w:rPr>
        <w:t>Permits</w:t>
      </w:r>
      <w:bookmarkEnd w:id="20"/>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84727 TRU CR 175 (Bedford Rd)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84727 TRU CR 175 (Bedford Rd)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84727 TRU CR 175 (Bedford Rd)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84727 TRU CR 175 (Bedford Rd)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84727 TRU CR 175 (Bedford Rd)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2017-08-31T04:00:00+00:00</DateCompleted>
    <Internal_x0020_Only xmlns="df873bd8-8520-468a-8ecb-74db49e47217">No</Internal_x0020_Only>
    <FID xmlns="df873bd8-8520-468a-8ecb-74db49e47217">6006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CAB966A-8391-466A-9569-0EF482266BD2}"/>
</file>

<file path=customXml/itemProps2.xml><?xml version="1.0" encoding="utf-8"?>
<ds:datastoreItem xmlns:ds="http://schemas.openxmlformats.org/officeDocument/2006/customXml" ds:itemID="{49B1513C-6B46-4BF2-B043-4951C13405B8}"/>
</file>

<file path=customXml/itemProps3.xml><?xml version="1.0" encoding="utf-8"?>
<ds:datastoreItem xmlns:ds="http://schemas.openxmlformats.org/officeDocument/2006/customXml" ds:itemID="{3FA5BDBD-F51E-4DF9-8D34-ADB187D9463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