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PM FY2016 (WO) PID 101993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January 7,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101993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4-PLANNING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project proposes to apply pavement markings along various routes throughout Ashtabula, Mahoning, Portage, Stark, Summit and Trumbull Counties. 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Statewide Line Item (SLI) Number 32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COMMUNITY NOTIFICATION: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CONTRACTOR WILL ADVISE THE ODOT PROJECT ENGINEER A MINIMUM OF FOURTEEN (14) DAYS PRIOR TO THE START OF CONSTRUCTION ACTIVITIES.  THE CONTRACTOR MUST ALSO PROVIDE NOTIFICATION TO THE ODOT PROJECT ENGINEER A MINIMUM OF FOURTEEN (14) DAYS PRIOR TO ANY LANE RESTRICTIONS.  THE ODOT PROJECT ENGINEER WILL FORWARD THE INFORMATION TO THE ODOT, DISTRICT 4 OFFICE OF PUBLIC INFORMATION FOR USE TO NOTIFY EMERGENCY SERVICES AND COMMUNITY A MINIMUM OF FOURTEEN (14) DAYS PRIOR TO THE START OF PROJECT CONSTRUCTION.  INCLUDED IN THIS NOTIFICATION WILL BE THE PROJECTED DATES OF ANY LANE RESTRICTIONS.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COMMUNITY NOTIFICATION: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CONTRACTOR WILL ADVISE THE ODOT PROJECT ENGINEER A MINIMUM OF FOURTEEN (14) DAYS PRIOR TO THE START OF CONSTRUCTION ACTIVITIES.  THE CONTRACTOR MUST ALSO PROVIDE NOTIFICATION TO THE ODOT PROJECT ENGINEER A MINIMUM OF FOURTEEN (14) DAYS PRIOR TO ANY LANE RESTRICTIONS.  THE ODOT PROJECT ENGINEER WILL FORWARD THE INFORMATION TO THE ODOT, DISTRICT 4 OFFICE OF PUBLIC INFORMATION FOR USE TO NOTIFY EMERGENCY SERVICES AND COMMUNITY A MINIMUM OF FOURTEEN (14) DAYS PRIOR TO THE START OF PROJECT CONSTRUCTION.  INCLUDED IN THIS NOTIFICATION WILL BE THE PROJECTED DATES OF ANY LANE RESTRICTIONS.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Edward Deley,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Rebecca Bisesi,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Sean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January 7, 2016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January 7,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Environmental Commitments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Draft Environmental Consultation Form.doc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General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Final Tracings.pdf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Cultural Resources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Minimal Potential to Cause Effects-App A.docx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Minimal Potential to Cause Effects-App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9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9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101993 D04 PM FY2016 (WO)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101993 D04 PM FY2016 (WO)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101993 D04 PM FY2016 (WO)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101993 D04 PM FY2016 (WO)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101993 D04 PM FY2016 (WO)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2016-01-07T05:00:00+00:00</DateCompleted>
    <Internal_x0020_Only xmlns="df873bd8-8520-468a-8ecb-74db49e47217">No</Internal_x0020_Only>
    <FID xmlns="df873bd8-8520-468a-8ecb-74db49e47217">6015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D37A961-5E4B-4578-A034-1D5480AF42B6}"/>
</file>

<file path=customXml/itemProps2.xml><?xml version="1.0" encoding="utf-8"?>
<ds:datastoreItem xmlns:ds="http://schemas.openxmlformats.org/officeDocument/2006/customXml" ds:itemID="{8D7E8F5A-D780-42C8-8894-A0053BA641AF}"/>
</file>

<file path=customXml/itemProps3.xml><?xml version="1.0" encoding="utf-8"?>
<ds:datastoreItem xmlns:ds="http://schemas.openxmlformats.org/officeDocument/2006/customXml" ds:itemID="{F083242D-D65B-404F-93A3-19B0F7216F2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