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193 (18.19)(18.77)(22.27) PID 99410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Thomas Powell</w:t>
      </w:r>
    </w:p>
    <w:p w:rsidR="00EC0BFB" w:rsidRPr="008201BF" w:rsidP="008201BF">
      <w:pPr>
        <w:jc w:val="center"/>
        <w:rPr>
          <w:sz w:val="24"/>
        </w:rPr>
      </w:pPr>
      <w:r w:rsidRPr="008201BF">
        <w:rPr>
          <w:sz w:val="24"/>
        </w:rPr>
        <w:t xml:space="preserve"> </w:t>
      </w:r>
      <w:r w:rsidR="00F64703">
        <w:rPr>
          <w:sz w:val="24"/>
        </w:rPr>
        <w:t xml:space="preserve"> Lawhon &amp; Associates, Inc.</w:t>
      </w:r>
    </w:p>
    <w:p w:rsidR="008201BF" w:rsidRPr="008201BF" w:rsidP="008201BF">
      <w:pPr>
        <w:jc w:val="center"/>
        <w:rPr>
          <w:sz w:val="24"/>
        </w:rPr>
      </w:pPr>
    </w:p>
    <w:p w:rsidR="008201BF" w:rsidRPr="008201BF" w:rsidP="008201BF">
      <w:pPr>
        <w:jc w:val="center"/>
        <w:rPr>
          <w:sz w:val="24"/>
        </w:rPr>
      </w:pPr>
      <w:r>
        <w:rPr>
          <w:sz w:val="24"/>
        </w:rPr>
        <w:t>Phone:  440-232-9640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99410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193 in Denmark and Sheffield Townships, Ashtabula County, Ohio.  The project proposes the replacement of three (3) structures along SR 193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ATB-193-18.19; Structure File Number 0405558:</w:t>
      </w:r>
      <w:r>
        <w:rPr>
          <w:rStyle w:val="DefaultParagraphFont"/>
          <w:rFonts w:ascii="Calibri" w:eastAsia="Calibri" w:hAnsi="Calibri" w:cs="Calibri"/>
        </w:rPr>
        <w:t xml:space="preserve">  The project proposes to replace the existing 13' single span reinforced concrete slab bridge spanning an unnamed tributary to Griggs Creek.  The existing structure will be removed and replaced with a 12' x 4' four-sided box culvert.  Rock Channel Protection (RCP), Type C, will be placed on the outlet (downstream) side of the new structure to protect the structure from scour/erosion.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ATB-193-18.77; Structure File Number 0405582:</w:t>
      </w:r>
      <w:r>
        <w:rPr>
          <w:rStyle w:val="DefaultParagraphFont"/>
          <w:rFonts w:ascii="Calibri" w:eastAsia="Calibri" w:hAnsi="Calibri" w:cs="Calibri"/>
        </w:rPr>
        <w:t xml:space="preserve">  The project proposes to replace the existing 24' single span reinforced concrete slab bridge spanning an unnamed tributary to Griggs Creek.  The existing structure will be removed and replaced with a 20' x 7' three-sided box culvert.  Rock Channel Protection (RCP), Type C, will be placed on both sides and throughout the interior of the new structure to protect the structure from scour/erosion.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ATB-193-22.27; Structure File Number 0405671:</w:t>
      </w:r>
      <w:r>
        <w:rPr>
          <w:rStyle w:val="DefaultParagraphFont"/>
          <w:rFonts w:ascii="Calibri" w:eastAsia="Calibri" w:hAnsi="Calibri" w:cs="Calibri"/>
        </w:rPr>
        <w:t xml:space="preserve">  The project proposes to replace the existing 22' single span reinforced concrete slab bridge spanning an unnamed tributary to the Ashtabula River.  The existing structure will be removed and replaced with a 20' x 5' four-sided box culvert.  Rock Channel Protection (RCP), Type C, and rip/rap will be placed on both sides of the new structure to protect the structure from scour/erosion.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entirely within existing roadway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project construction, a total of 180 linear feet of stream channel, 0.0105 acre of wetlands and one (1) potential maternity roost tree are anticipated to be impacted by the project.  No other environmental impacts are anticipated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06/30/2015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07/02/2015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07/01/2015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RESTRICTIONS/CLOSURES, ROADWAY CLOSURES AND DETOUR ROUTES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0"/>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MECHANICAL EQUIPMENT USED TO EXECUTE THE WORK AUTHORIZED HEREIN SHALL BE OPERATED IN A MANNER TO MINIMIZE TURBIDITY THAT COULD DEGRADE WATER QUALITY AND ADVERSELY AFFECT AQUATIC PLANT AND ANIMAL LIFE.  </w:t>
      </w:r>
    </w:p>
    <w:p>
      <w:pPr>
        <w:pStyle w:val="BodyText0"/>
        <w:keepNext/>
        <w:rPr>
          <w:rStyle w:val="DefaultParagraphFont"/>
          <w:rFonts w:ascii="Calibri" w:eastAsia="Calibri" w:hAnsi="Calibri" w:cs="Calibri"/>
        </w:rPr>
      </w:pPr>
      <w:r>
        <w:rPr>
          <w:rStyle w:val="DefaultParagraphFont"/>
          <w:rFonts w:ascii="Calibri" w:eastAsia="Calibri" w:hAnsi="Calibri" w:cs="Calibri"/>
        </w:rPr>
        <w:t>5. STREAM CHANNEL EXCAVATION/IN STREAM WORK:</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PROPOSED NEW CULVERTS WILL BE PLACED TO ALLOW FREE MOVEMENT OF AQUATIC FAUNA (ANIMALS).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MATERIALS REMOVED FROM DITCHES, STREAMS AND/OR WETLANDS:  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CONSTRUCTION EQUIPMENT AND MATERIALS STAGING AREAS: 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AREAS DISTURBED BY EQUIPMENT ACTIVITIES: ALL EARTHEN AREAS PERMANENTLY DISTURBED BY EQUIPMENT ACTIVITIES MUST BE SEEDED WITH AN APPROPRIATE PRAIRE SEED MIX AND MULCHED DURING CONSTRUCTION TO ENCOURAGE ESTABLISHMENT OF BENEFICIAL VEGETATIVE COVER FOR POLLINATORS AND DECREASE OR PREVENT EROSION OF SEDIMENTS INTO WATERS OF THE UNITED STATES.  </w:t>
      </w:r>
    </w:p>
    <w:p>
      <w:pPr>
        <w:pStyle w:val="BodyText0"/>
        <w:keepNext/>
        <w:rPr>
          <w:rStyle w:val="DefaultParagraphFont"/>
          <w:rFonts w:ascii="Calibri" w:eastAsia="Calibri" w:hAnsi="Calibri" w:cs="Calibri"/>
        </w:rPr>
      </w:pPr>
      <w:r>
        <w:rPr>
          <w:rStyle w:val="DefaultParagraphFont"/>
          <w:rFonts w:ascii="Calibri" w:eastAsia="Calibri" w:hAnsi="Calibri" w:cs="Calibri"/>
        </w:rPr>
        <w:t>9.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11.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PRIOR TO REMOVAL OF THE EXISTING BRIDGES, THE UNDERSIDES OF THE ATB-193-18.19, ATB-193-18.77 AND ATB-193-22.27 BRIDGES SPANNING AN UNNAMED TRIBUTARY TO GRIGGS CREEK AND AN UNNAMED TRIBUTARY TO THE ASHTABULA RIVER SHALL BE CAREFULLY EXAMINED FOR THE PRESENCE OF BATS, ESPECIALLY FROM APRIL 1 TO SEPTEMBER 30.  IF ANY BATS ARE FOUND ROOSTING ON THE UNDERSIDE OF THE BRIDGES, THE UNITED STATES FISH AND WILDLIFE SERVICE, ECOLOGICAL SERVICES DIVISION (614-416-8993), ODOT OFFICE OF ENVIRONMENTAL SERVICES (614-466-7880) AND ODOT DISTRICT 4 ENVIRONMENTAL SECTION (330-786-4930) SHALL BE CONTACTED TO PROVIDE THIS INFORMATION.  </w:t>
      </w:r>
    </w:p>
    <w:p>
      <w:pPr>
        <w:pStyle w:val="BodyText0"/>
        <w:keepNext/>
        <w:rPr>
          <w:rStyle w:val="DefaultParagraphFont"/>
          <w:rFonts w:ascii="Calibri" w:eastAsia="Calibri" w:hAnsi="Calibri" w:cs="Calibri"/>
        </w:rPr>
      </w:pPr>
      <w:r>
        <w:rPr>
          <w:rStyle w:val="DefaultParagraphFont"/>
          <w:rFonts w:ascii="Calibri" w:eastAsia="Calibri" w:hAnsi="Calibri" w:cs="Calibri"/>
        </w:rPr>
        <w:t>12. WETLANDS IMPACTS/AVOIDANCE: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UNDER THE DIRECTION OF THE PROJECT ENGINEER, THE CONTRACTOR MAY IMPACT/PLACE PERMANENT FILLS IN THE FOLLOWING WETLANDS: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ATB-193-18.77 (WETLAND A) - 0.0007 ACRE IMPACT; </w:t>
      </w:r>
    </w:p>
    <w:p>
      <w:pPr>
        <w:pStyle w:val="BodyText0"/>
        <w:keepNext/>
        <w:rPr>
          <w:rStyle w:val="DefaultParagraphFont"/>
          <w:rFonts w:ascii="Calibri" w:eastAsia="Calibri" w:hAnsi="Calibri" w:cs="Calibri"/>
        </w:rPr>
      </w:pPr>
      <w:r>
        <w:rPr>
          <w:rStyle w:val="DefaultParagraphFont"/>
          <w:rFonts w:ascii="Calibri" w:eastAsia="Calibri" w:hAnsi="Calibri" w:cs="Calibri"/>
        </w:rPr>
        <w:t>ATB-193-18.77 (VEGETATED BAR WETLAND B) - 0.0025 ACRE IMPACT;</w:t>
      </w:r>
    </w:p>
    <w:p>
      <w:pPr>
        <w:pStyle w:val="BodyText0"/>
        <w:keepNext/>
        <w:rPr>
          <w:rStyle w:val="DefaultParagraphFont"/>
          <w:rFonts w:ascii="Calibri" w:eastAsia="Calibri" w:hAnsi="Calibri" w:cs="Calibri"/>
        </w:rPr>
      </w:pPr>
      <w:r>
        <w:rPr>
          <w:rStyle w:val="DefaultParagraphFont"/>
          <w:rFonts w:ascii="Calibri" w:eastAsia="Calibri" w:hAnsi="Calibri" w:cs="Calibri"/>
        </w:rPr>
        <w:t>ATB-193-18.77 (VEGETATED BAR WETLAND C) - 0.0002 ACRE IMPACT;</w:t>
      </w:r>
    </w:p>
    <w:p>
      <w:pPr>
        <w:pStyle w:val="BodyText0"/>
        <w:keepNext/>
        <w:rPr>
          <w:rStyle w:val="DefaultParagraphFont"/>
          <w:rFonts w:ascii="Calibri" w:eastAsia="Calibri" w:hAnsi="Calibri" w:cs="Calibri"/>
        </w:rPr>
      </w:pPr>
      <w:r>
        <w:rPr>
          <w:rStyle w:val="DefaultParagraphFont"/>
          <w:rFonts w:ascii="Calibri" w:eastAsia="Calibri" w:hAnsi="Calibri" w:cs="Calibri"/>
        </w:rPr>
        <w:t>ATB-193-22.27 (WETLAND A) - 0.0034 ACRE IMPACT;</w:t>
      </w:r>
    </w:p>
    <w:p>
      <w:pPr>
        <w:pStyle w:val="BodyText0"/>
        <w:keepNext/>
        <w:rPr>
          <w:rStyle w:val="DefaultParagraphFont"/>
          <w:rFonts w:ascii="Calibri" w:eastAsia="Calibri" w:hAnsi="Calibri" w:cs="Calibri"/>
        </w:rPr>
      </w:pPr>
      <w:r>
        <w:rPr>
          <w:rStyle w:val="DefaultParagraphFont"/>
          <w:rFonts w:ascii="Calibri" w:eastAsia="Calibri" w:hAnsi="Calibri" w:cs="Calibri"/>
        </w:rPr>
        <w:t>ATB-193-22.27 (WETLAND B) - 0.0035 ACRE IMPACT; AND</w:t>
      </w:r>
    </w:p>
    <w:p>
      <w:pPr>
        <w:pStyle w:val="BodyText0"/>
        <w:keepNext/>
        <w:rPr>
          <w:rStyle w:val="DefaultParagraphFont"/>
          <w:rFonts w:ascii="Calibri" w:eastAsia="Calibri" w:hAnsi="Calibri" w:cs="Calibri"/>
        </w:rPr>
      </w:pPr>
      <w:r>
        <w:rPr>
          <w:rStyle w:val="DefaultParagraphFont"/>
          <w:rFonts w:ascii="Calibri" w:eastAsia="Calibri" w:hAnsi="Calibri" w:cs="Calibri"/>
        </w:rPr>
        <w:t>ATB-193-22.27 (WETLAND C) - 0.0002 ACRE IMPACT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ANY REMAINING WETLANDS DELINEATED BEYOND THE PROJECT CONSTRUCTION LIMITS AND DEPICTED IN THE ECOLOGICAL RESOURCES MAPPING AND THE PROJECT PLANS.  THE ECOLOGICAL RESOURCES MAPPING IS AVAILABLE FOR INSPECTION AT THE ODOT DISTRICT 4 OFFICE, 2088 SOUTH ARLINGTON, AKRON, OHIO 44306.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13. TREE CLEARING:  NO TREE CLEARING ON ANY PART OF THE PROJECT SHALL COMMENCE UNTIL ALL NECESSARY SECTION 404/401 PERMITS AUTHORIZING THE PROJECT HAVE BEEN OBTAINED FROM THE U.S. ARMY CORPS OF ENGINEERS FOR THE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RESTRICTIONS/CLOSURES, ROADWAY CLOSURES AND DETOUR ROUTES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1"/>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MECHANICAL EQUIPMENT USED TO EXECUTE THE WORK AUTHORIZED HEREIN SHALL BE OPERATED IN A MANNER TO MINIMIZE TURBIDITY THAT COULD DEGRADE WATER QUALITY AND ADVERSELY AFFECT AQUATIC PLANT AND ANIMAL LIFE.  </w:t>
      </w:r>
    </w:p>
    <w:p>
      <w:pPr>
        <w:pStyle w:val="BodyText1"/>
        <w:keepNext/>
        <w:rPr>
          <w:rStyle w:val="DefaultParagraphFont"/>
          <w:rFonts w:ascii="Calibri" w:eastAsia="Calibri" w:hAnsi="Calibri" w:cs="Calibri"/>
        </w:rPr>
      </w:pPr>
      <w:r>
        <w:rPr>
          <w:rStyle w:val="DefaultParagraphFont"/>
          <w:rFonts w:ascii="Calibri" w:eastAsia="Calibri" w:hAnsi="Calibri" w:cs="Calibri"/>
        </w:rPr>
        <w:t>5. STREAM CHANNEL EXCAVATION/IN STREAM WORK:</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PROPOSED NEW CULVERTS WILL BE PLACED TO ALLOW FREE MOVEMENT OF AQUATIC FAUNA (ANIMALS).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MATERIALS REMOVED FROM DITCHES, STREAMS AND/OR WETLANDS:  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CONSTRUCTION EQUIPMENT AND MATERIALS STAGING AREAS: 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AREAS DISTURBED BY EQUIPMENT ACTIVITIES: ALL EARTHEN AREAS PERMANENTLY DISTURBED BY EQUIPMENT ACTIVITIES MUST BE SEEDED WITH AN APPROPRIATE PRAIRE SEED MIX AND MULCHED DURING CONSTRUCTION TO ENCOURAGE ESTABLISHMENT OF BENEFICIAL VEGETATIVE COVER FOR POLLINATORS AND DECREASE OR PREVENT EROSION OF SEDIMENTS INTO WATERS OF THE UNITED STATES.  </w:t>
      </w:r>
    </w:p>
    <w:p>
      <w:pPr>
        <w:pStyle w:val="BodyText1"/>
        <w:keepNext/>
        <w:rPr>
          <w:rStyle w:val="DefaultParagraphFont"/>
          <w:rFonts w:ascii="Calibri" w:eastAsia="Calibri" w:hAnsi="Calibri" w:cs="Calibri"/>
        </w:rPr>
      </w:pPr>
      <w:r>
        <w:rPr>
          <w:rStyle w:val="DefaultParagraphFont"/>
          <w:rFonts w:ascii="Calibri" w:eastAsia="Calibri" w:hAnsi="Calibri" w:cs="Calibri"/>
        </w:rPr>
        <w:t>9.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11.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PRIOR TO REMOVAL OF THE EXISTING BRIDGES, THE UNDERSIDES OF THE ATB-193-18.19, ATB-193-18.77 AND ATB-193-22.27 BRIDGES SPANNING AN UNNAMED TRIBUTARY TO GRIGGS CREEK AND AN UNNAMED TRIBUTARY TO THE ASHTABULA RIVER SHALL BE CAREFULLY EXAMINED FOR THE PRESENCE OF BATS, ESPECIALLY FROM APRIL 1 TO SEPTEMBER 30.  IF ANY BATS ARE FOUND ROOSTING ON THE UNDERSIDE OF THE BRIDGES, THE UNITED STATES FISH AND WILDLIFE SERVICE, ECOLOGICAL SERVICES DIVISION (614-416-8993), ODOT OFFICE OF ENVIRONMENTAL SERVICES (614-466-7880) AND ODOT DISTRICT 4 ENVIRONMENTAL SECTION (330-786-4930) SHALL BE CONTACTED TO PROVIDE THIS INFORMATION.  </w:t>
      </w:r>
    </w:p>
    <w:p>
      <w:pPr>
        <w:pStyle w:val="BodyText1"/>
        <w:keepNext/>
        <w:rPr>
          <w:rStyle w:val="DefaultParagraphFont"/>
          <w:rFonts w:ascii="Calibri" w:eastAsia="Calibri" w:hAnsi="Calibri" w:cs="Calibri"/>
        </w:rPr>
      </w:pPr>
      <w:r>
        <w:rPr>
          <w:rStyle w:val="DefaultParagraphFont"/>
          <w:rFonts w:ascii="Calibri" w:eastAsia="Calibri" w:hAnsi="Calibri" w:cs="Calibri"/>
        </w:rPr>
        <w:t>12. WETLANDS IMPACTS/AVOIDANCE: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UNDER THE DIRECTION OF THE PROJECT ENGINEER, THE CONTRACTOR MAY IMPACT/PLACE PERMANENT FILLS IN THE FOLLOWING WETLANDS: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ATB-193-18.77 (WETLAND A) - 0.0007 ACRE IMPACT; </w:t>
      </w:r>
    </w:p>
    <w:p>
      <w:pPr>
        <w:pStyle w:val="BodyText1"/>
        <w:keepNext/>
        <w:rPr>
          <w:rStyle w:val="DefaultParagraphFont"/>
          <w:rFonts w:ascii="Calibri" w:eastAsia="Calibri" w:hAnsi="Calibri" w:cs="Calibri"/>
        </w:rPr>
      </w:pPr>
      <w:r>
        <w:rPr>
          <w:rStyle w:val="DefaultParagraphFont"/>
          <w:rFonts w:ascii="Calibri" w:eastAsia="Calibri" w:hAnsi="Calibri" w:cs="Calibri"/>
        </w:rPr>
        <w:t>ATB-193-18.77 (VEGETATED BAR WETLAND B) - 0.0025 ACRE IMPACT;</w:t>
      </w:r>
    </w:p>
    <w:p>
      <w:pPr>
        <w:pStyle w:val="BodyText1"/>
        <w:keepNext/>
        <w:rPr>
          <w:rStyle w:val="DefaultParagraphFont"/>
          <w:rFonts w:ascii="Calibri" w:eastAsia="Calibri" w:hAnsi="Calibri" w:cs="Calibri"/>
        </w:rPr>
      </w:pPr>
      <w:r>
        <w:rPr>
          <w:rStyle w:val="DefaultParagraphFont"/>
          <w:rFonts w:ascii="Calibri" w:eastAsia="Calibri" w:hAnsi="Calibri" w:cs="Calibri"/>
        </w:rPr>
        <w:t>ATB-193-18.77 (VEGETATED BAR WETLAND C) - 0.0002 ACRE IMPACT;</w:t>
      </w:r>
    </w:p>
    <w:p>
      <w:pPr>
        <w:pStyle w:val="BodyText1"/>
        <w:keepNext/>
        <w:rPr>
          <w:rStyle w:val="DefaultParagraphFont"/>
          <w:rFonts w:ascii="Calibri" w:eastAsia="Calibri" w:hAnsi="Calibri" w:cs="Calibri"/>
        </w:rPr>
      </w:pPr>
      <w:r>
        <w:rPr>
          <w:rStyle w:val="DefaultParagraphFont"/>
          <w:rFonts w:ascii="Calibri" w:eastAsia="Calibri" w:hAnsi="Calibri" w:cs="Calibri"/>
        </w:rPr>
        <w:t>ATB-193-22.27 (WETLAND A) - 0.0034 ACRE IMPACT;</w:t>
      </w:r>
    </w:p>
    <w:p>
      <w:pPr>
        <w:pStyle w:val="BodyText1"/>
        <w:keepNext/>
        <w:rPr>
          <w:rStyle w:val="DefaultParagraphFont"/>
          <w:rFonts w:ascii="Calibri" w:eastAsia="Calibri" w:hAnsi="Calibri" w:cs="Calibri"/>
        </w:rPr>
      </w:pPr>
      <w:r>
        <w:rPr>
          <w:rStyle w:val="DefaultParagraphFont"/>
          <w:rFonts w:ascii="Calibri" w:eastAsia="Calibri" w:hAnsi="Calibri" w:cs="Calibri"/>
        </w:rPr>
        <w:t>ATB-193-22.27 (WETLAND B) - 0.0035 ACRE IMPACT; AND</w:t>
      </w:r>
    </w:p>
    <w:p>
      <w:pPr>
        <w:pStyle w:val="BodyText1"/>
        <w:keepNext/>
        <w:rPr>
          <w:rStyle w:val="DefaultParagraphFont"/>
          <w:rFonts w:ascii="Calibri" w:eastAsia="Calibri" w:hAnsi="Calibri" w:cs="Calibri"/>
        </w:rPr>
      </w:pPr>
      <w:r>
        <w:rPr>
          <w:rStyle w:val="DefaultParagraphFont"/>
          <w:rFonts w:ascii="Calibri" w:eastAsia="Calibri" w:hAnsi="Calibri" w:cs="Calibri"/>
        </w:rPr>
        <w:t>ATB-193-22.27 (WETLAND C) - 0.0002 ACRE IMPACT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ANY REMAINING WETLANDS DELINEATED BEYOND THE PROJECT CONSTRUCTION LIMITS AND DEPICTED IN THE ECOLOGICAL RESOURCES MAPPING AND THE PROJECT PLANS.  THE ECOLOGICAL RESOURCES MAPPING IS AVAILABLE FOR INSPECTION AT THE ODOT DISTRICT 4 OFFICE, 2088 SOUTH ARLINGTON, AKRON, OHIO 44306.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13. TREE CLEARING:  NO TREE CLEARING ON ANY PART OF THE PROJECT SHALL COMMENCE UNTIL ALL NECESSARY SECTION 404/401 PERMITS AUTHORIZING THE PROJECT HAVE BEEN OBTAINED FROM THE U.S. ARMY CORPS OF ENGINEERS FOR THE PROJECT.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Thomas Powell</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&amp; Associates,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7650 Chippewa Road, Suite 311, Brecksville OH 44141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440-232-9640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tpowell@lawhon-assoc.com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Nicholas Chaney,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ATB-193-18.19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ATB-193-18.77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ATB-193-22.27 Level 1 ESR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USFWS and ODNR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 2.pdf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ATB-193-18.19.pdf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ATB-193-18.77.pdf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ATB-193-22.27.pdf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99410 ATB SR 193 (18.19)(18.77)(22.27)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99410 ATB SR 193 (18.19)(18.77)(22.27)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99410 ATB SR 193 (18.19)(18.77)(22.27)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99410 ATB SR 193 (18.19)(18.77)(22.27)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99410 ATB SR 193 (18.19)(18.77)(22.27)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2016-11-01T04:00:00+00:00</DateCompleted>
    <Internal_x0020_Only xmlns="df873bd8-8520-468a-8ecb-74db49e47217">No</Internal_x0020_Only>
    <FID xmlns="df873bd8-8520-468a-8ecb-74db49e47217">6017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E2D11FC-914D-4852-AA2F-DB8E3F1893B9}"/>
</file>

<file path=customXml/itemProps2.xml><?xml version="1.0" encoding="utf-8"?>
<ds:datastoreItem xmlns:ds="http://schemas.openxmlformats.org/officeDocument/2006/customXml" ds:itemID="{5B660063-7E73-4FA1-A734-E2BFE5EC8268}"/>
</file>

<file path=customXml/itemProps3.xml><?xml version="1.0" encoding="utf-8"?>
<ds:datastoreItem xmlns:ds="http://schemas.openxmlformats.org/officeDocument/2006/customXml" ds:itemID="{6D0CA396-7885-40C6-92AE-8C177579EE1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