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SR 528 00.00/04.21 PID 99645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99645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Resurfacing from the Geauga County Line to North Ridge Rd (US-20) in Madison Twp and Madison. Includes culverts.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(8) Installation of fencing, signs, pavement markings, small passenger shelters, traffic signals, and railroad warning devices where no substantial land acquisition or traffic disruption will occur.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The installation or maintenance of signs, pavement markings/raised pavement markers/sensors, traffic calming activities, and/or new or replacement fencing (right-of-way, vandal, etc.); General pavement marking or "line painting" projects.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2. No work within streams or wetlands. 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 xml:space="preserve">2. No work within streams or wetlands. 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99645 LAK SR 528 00.00/04.21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99645 LAK SR 528 00.00/04.21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99645 LAK SR 528 00.00/04.21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99645 LAK SR 528 00.00/04.21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99645 LAK SR 528 00.00/04.21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2016-02-01T05:00:00+00:00</DateCompleted>
    <Internal_x0020_Only xmlns="df873bd8-8520-468a-8ecb-74db49e47217">No</Internal_x0020_Only>
    <FID xmlns="df873bd8-8520-468a-8ecb-74db49e47217">6097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9348B3CA-E013-4F35-876C-14DD95EA4302}"/>
</file>

<file path=customXml/itemProps2.xml><?xml version="1.0" encoding="utf-8"?>
<ds:datastoreItem xmlns:ds="http://schemas.openxmlformats.org/officeDocument/2006/customXml" ds:itemID="{87A3BAD3-7176-4610-AF9C-E1F132D9C06E}"/>
</file>

<file path=customXml/itemProps3.xml><?xml version="1.0" encoding="utf-8"?>
<ds:datastoreItem xmlns:ds="http://schemas.openxmlformats.org/officeDocument/2006/customXml" ds:itemID="{F6F633C7-588D-482A-A2BA-5EC2CCE87657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