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STA 12th Street Bridges PID 90671</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July 13,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Erin Woodson</w:t>
      </w:r>
    </w:p>
    <w:p w:rsidR="00EC0BFB" w:rsidRPr="008201BF" w:rsidP="008201BF">
      <w:pPr>
        <w:jc w:val="center"/>
        <w:rPr>
          <w:sz w:val="24"/>
        </w:rPr>
      </w:pPr>
      <w:r w:rsidRPr="008201BF">
        <w:rPr>
          <w:sz w:val="24"/>
        </w:rPr>
        <w:t xml:space="preserve"> </w:t>
      </w:r>
      <w:r w:rsidR="00F64703">
        <w:rPr>
          <w:sz w:val="24"/>
        </w:rPr>
        <w:t xml:space="preserve"> ARCADIS</w:t>
      </w:r>
    </w:p>
    <w:p w:rsidR="008201BF" w:rsidRPr="008201BF" w:rsidP="008201BF">
      <w:pPr>
        <w:jc w:val="center"/>
        <w:rPr>
          <w:sz w:val="24"/>
        </w:rPr>
      </w:pPr>
    </w:p>
    <w:p w:rsidR="008201BF" w:rsidRPr="008201BF" w:rsidP="008201BF">
      <w:pPr>
        <w:jc w:val="center"/>
        <w:rPr>
          <w:sz w:val="24"/>
        </w:rPr>
      </w:pPr>
      <w:r>
        <w:rPr>
          <w:sz w:val="24"/>
        </w:rPr>
        <w:t>Phone:  330-515-5707</w:t>
      </w: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 6(f)</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19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90671</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Canton, City of</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 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before="0" w:beforeAutospacing="0" w:after="160" w:afterAutospacing="0"/>
        <w:ind w:left="0" w:right="0"/>
        <w:rPr>
          <w:rStyle w:val="DefaultParagraphFont"/>
          <w:rFonts w:ascii="Calibri" w:eastAsia="Calibri" w:hAnsi="Calibri" w:cs="Calibri"/>
        </w:rPr>
      </w:pPr>
      <w:r>
        <w:rPr>
          <w:rStyle w:val="DefaultParagraphFont"/>
          <w:rFonts w:ascii="Calibri" w:eastAsia="Calibri" w:hAnsi="Calibri" w:cs="Calibri"/>
          <w:sz w:val="24"/>
        </w:rPr>
        <w:t>The 12th Street NW Bridges Replacement Project is a 0.4 mile long project beginning at the 12</w:t>
      </w:r>
      <w:r>
        <w:rPr>
          <w:rStyle w:val="DefaultParagraphFont"/>
          <w:rFonts w:ascii="Calibri" w:eastAsia="Calibri" w:hAnsi="Calibri" w:cs="Calibri"/>
          <w:sz w:val="24"/>
          <w:vertAlign w:val="superscript"/>
        </w:rPr>
        <w:t>th</w:t>
      </w:r>
      <w:r>
        <w:rPr>
          <w:rStyle w:val="DefaultParagraphFont"/>
          <w:rFonts w:ascii="Calibri" w:eastAsia="Calibri" w:hAnsi="Calibri" w:cs="Calibri"/>
          <w:sz w:val="24"/>
        </w:rPr>
        <w:t xml:space="preserve"> Street NW intersection with Mercy Drive/I-77 Ramps and continues southeast to the west right-of-way line of the Akron-Metro Railroad, just west of the 12th Street NW intersection with Monument Road NW in the city of Canton, Stark County, Ohio.</w:t>
      </w:r>
    </w:p>
    <w:p>
      <w:pPr>
        <w:pStyle w:val="Normal1"/>
        <w:spacing w:before="0" w:beforeAutospacing="0" w:after="160" w:afterAutospacing="0"/>
        <w:ind w:left="0" w:right="0"/>
        <w:rPr>
          <w:rStyle w:val="DefaultParagraphFont"/>
          <w:rFonts w:ascii="Calibri" w:eastAsia="Calibri" w:hAnsi="Calibri" w:cs="Calibri"/>
        </w:rPr>
      </w:pPr>
      <w:r>
        <w:rPr>
          <w:rStyle w:val="DefaultParagraphFont"/>
          <w:rFonts w:ascii="Calibri" w:eastAsia="Calibri" w:hAnsi="Calibri" w:cs="Calibri"/>
          <w:sz w:val="24"/>
        </w:rPr>
        <w:t>Two 12th Street roadway bridges located within the project limits will be replaced by the project.  An existing 12th Street Stark County single span earth-filled arch bridge (SFN: 7631324) carrying 12th Street NW over the West Branch Nimishillen Creek will be replaced with a new three span continuous reinforced concrete slab bridge with aesthetic treatments including structural arch ribs, arched openings in the pier, as well as formlined parapets, abutments and wingwalls.</w:t>
      </w:r>
    </w:p>
    <w:p>
      <w:pPr>
        <w:pStyle w:val="Normal1"/>
        <w:spacing w:before="0" w:beforeAutospacing="0" w:after="160" w:afterAutospacing="0"/>
        <w:ind w:left="0" w:right="0"/>
        <w:rPr>
          <w:rStyle w:val="DefaultParagraphFont"/>
          <w:rFonts w:ascii="Calibri" w:eastAsia="Calibri" w:hAnsi="Calibri" w:cs="Calibri"/>
        </w:rPr>
      </w:pPr>
      <w:r>
        <w:rPr>
          <w:rStyle w:val="DefaultParagraphFont"/>
          <w:rFonts w:ascii="Calibri" w:eastAsia="Calibri" w:hAnsi="Calibri" w:cs="Calibri"/>
          <w:sz w:val="24"/>
        </w:rPr>
        <w:t xml:space="preserve">The second bridge within the project limits, Canton City 12th Street NW single span earth-filled concrete arch bridge (SFN: 7661215) spanning the Canton Waterworks Raceway, will be replaced with a new single span reinforced concrete slab bridge.  This proposed new structure will mimic the aesthetics of the proposed larger adjacent Stark County 12th Street NW Bridge over the West Branch Nimishillen Creek with false arch fascia walls on each side and similar formlining on the wingwalls and parapets. </w:t>
      </w:r>
    </w:p>
    <w:p>
      <w:pPr>
        <w:pStyle w:val="Normal1"/>
        <w:spacing w:before="0" w:beforeAutospacing="0" w:after="160" w:afterAutospacing="0"/>
        <w:ind w:left="0" w:right="0"/>
        <w:rPr>
          <w:rStyle w:val="DefaultParagraphFont"/>
          <w:rFonts w:ascii="Calibri" w:eastAsia="Calibri" w:hAnsi="Calibri" w:cs="Calibri"/>
        </w:rPr>
      </w:pPr>
      <w:r>
        <w:rPr>
          <w:rStyle w:val="DefaultParagraphFont"/>
          <w:rFonts w:ascii="Calibri" w:eastAsia="Calibri" w:hAnsi="Calibri" w:cs="Calibri"/>
          <w:sz w:val="24"/>
        </w:rPr>
        <w:t>In addition to the proposed bridge replacement work, the project will reconstruct pavement along 0.4 mile of 12th Street NW and 550' of Stadium Park Drive.  Full depth pavement reconstruction will be performed along Stadium Park Drive north of 12th Street NW within Stadium Park and south of 12th Street NW within Monument Park.  Additional transportation improvements proposed for the project include installation of new storm sewer drainage, curb and gutter, signage and pavement markings, and a "complete streets" design with new widened sidewalks and Canton City standard streetscaping.  Further, drive improvements will be made at the Mercy Medical Center, two new SARTA bus stops with concrete pads, shelters and bike racks will be installed by the project and improvements will be made in Monument Park and Stadium Park.</w:t>
      </w:r>
    </w:p>
    <w:p>
      <w:pPr>
        <w:pStyle w:val="Normal1"/>
        <w:spacing w:before="0" w:beforeAutospacing="0" w:after="160" w:afterAutospacing="0"/>
        <w:ind w:left="0" w:right="0"/>
        <w:rPr>
          <w:rStyle w:val="DefaultParagraphFont"/>
          <w:rFonts w:ascii="Calibri" w:eastAsia="Calibri" w:hAnsi="Calibri" w:cs="Calibri"/>
        </w:rPr>
      </w:pPr>
      <w:r>
        <w:rPr>
          <w:rStyle w:val="DefaultParagraphFont"/>
          <w:rFonts w:ascii="Calibri" w:eastAsia="Calibri" w:hAnsi="Calibri" w:cs="Calibri"/>
          <w:sz w:val="24"/>
        </w:rPr>
        <w:t xml:space="preserve">To accommodate the proposed bridge replacement work, modifications will be made to the existing multi-use West Branch Trail within Monument Park and the pedestrian walking loop trail and multi-use trail within Stadium Park.  The modification/realignment of the multi-use West Branch Trail begins approximately 350' south of 12th Street NW in Monument Park and continues north into Stadium Park.  Approximately 110' of the existing multi-use trail south of 12th Street will be reconstructed on its existing alignment and a new section of multi-use trail will be constructed to allow trail users to cross under 12th Street NW at the proposed new bridge spanning the West Branch of Nimishillen Creek.  The existing at-grade crossing located east of the 12th Street Bridge spanning the West Branch Nimishillen Creek will be retained as a bypass trail for use during times of high water when the underpass is impassable.  </w:t>
      </w:r>
    </w:p>
    <w:p>
      <w:pPr>
        <w:pStyle w:val="Normal1"/>
        <w:spacing w:before="0" w:beforeAutospacing="0" w:after="160" w:afterAutospacing="0"/>
        <w:ind w:left="0" w:right="0"/>
        <w:rPr>
          <w:rStyle w:val="DefaultParagraphFont"/>
          <w:rFonts w:ascii="Calibri" w:eastAsia="Calibri" w:hAnsi="Calibri" w:cs="Calibri"/>
        </w:rPr>
      </w:pPr>
      <w:r>
        <w:rPr>
          <w:rStyle w:val="DefaultParagraphFont"/>
          <w:rFonts w:ascii="Calibri" w:eastAsia="Calibri" w:hAnsi="Calibri" w:cs="Calibri"/>
          <w:sz w:val="24"/>
        </w:rPr>
        <w:t>As part of the West Branch Trail reconstruction, an existing trail bridge spanning the West Branch Nimishillen Creek within Stadium Park will be relocated approximately 350' north of its current location.  The new section of trail will extend approximately 600' north of 12th Street NW and tie back into the existing West Branch Trail.  The project also proposes to reconstruct existing pedestrian walking loop trail in Stadium Park to enhance safety by elimination of an existing mid-block trail crossing at Stadium Park Drive.  Within the project limits, the walking loop will be realigned to tie into the sidewalk along 12th Street NW, providing a crossing at the intersection with Stadium Park Drive and 12th Street NW.</w:t>
      </w:r>
    </w:p>
    <w:p>
      <w:pPr>
        <w:pStyle w:val="Normal1"/>
        <w:spacing w:before="0" w:beforeAutospacing="0" w:after="160" w:afterAutospacing="0"/>
        <w:ind w:left="0" w:right="0"/>
        <w:rPr>
          <w:rStyle w:val="DefaultParagraphFont"/>
          <w:rFonts w:ascii="Calibri" w:eastAsia="Calibri" w:hAnsi="Calibri" w:cs="Calibri"/>
          <w:sz w:val="24"/>
        </w:rPr>
      </w:pPr>
      <w:r>
        <w:rPr>
          <w:rStyle w:val="DefaultParagraphFont"/>
          <w:rFonts w:ascii="Calibri" w:eastAsia="Calibri" w:hAnsi="Calibri" w:cs="Calibri"/>
          <w:sz w:val="24"/>
        </w:rPr>
        <w:t>A Level 1 Ecological Survey Report prepared for the proposedproject by ASC Group, Inc. personnel in January 2014. Based upon the fieldreview conducted by ASC Group, Inc. personnel to complete the January 2014,Level 1 ESR, two streams and two wetlands were identified within the projectstudy area. Stream 1 (West Branch Nimishillen Creek), Stream 2 (Canton ParksWaterworks Raceway) and one wetlands area (Wetland 1) will be minimallyimpacted by the project.  Further, the project is located within the known habitat ranges ofthe federally listed and protected Indiana Bat and Northern Long-eared Bat andwill result in removal of potential roosting habitat trees for these species.  No trees shall be removed under this projectfrom April 1 through September 30 to avoid and minimize impact to these speciesas required by the Endangered Species Act.</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2016stipID0244FDCO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(28) Bridge rehabilitation, reconstruction, or replacement or the construction of grade separation to replace existing at-grade railroad crossings, if the actions meet the constraints in 23 CFR 771.117(e). </w:t>
            </w:r>
            <w:r>
              <w:rPr>
                <w:rStyle w:val="DefaultParagraphFont"/>
                <w:b/>
                <w:i/>
                <w:sz w:val="24"/>
                <w:szCs w:val="24"/>
                <w:lang w:val="en-US" w:eastAsia="en-US" w:bidi="ar-SA"/>
              </w:rPr>
              <w:t>Examples include: Railroad projects that close or relocate at-grade crossings</w:t>
            </w:r>
          </w:p>
        </w:tc>
      </w:tr>
    </w:tbl>
    <w:p>
      <w:pPr>
        <w:pStyle w:val="BodyText0"/>
        <w:keepNext/>
        <w:spacing w:after="280" w:afterAutospacing="1"/>
        <w:rPr>
          <w:rStyle w:val="DefaultParagraphFont"/>
          <w:rFonts w:ascii="Calibri" w:eastAsia="Calibri" w:hAnsi="Calibri" w:cs="Calibri"/>
          <w:sz w:val="24"/>
        </w:rPr>
      </w:pPr>
      <w:r>
        <w:rPr>
          <w:rStyle w:val="DefaultParagraphFont"/>
          <w:rFonts w:ascii="Calibri" w:eastAsia="Calibri" w:hAnsi="Calibri" w:cs="Calibri"/>
          <w:sz w:val="24"/>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a. Acquisition of more than a minor amount of right-of-way</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b. Residential or non-residential displacements</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d. A Section 106 finding of Adverse Effect</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e. A Section 4(f) Programmatic or Individual Evaluation</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h. Changes in access control</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sz w:val="24"/>
        </w:rPr>
      </w:pPr>
      <w:r>
        <w:rPr>
          <w:rStyle w:val="DefaultParagraphFont"/>
          <w:rFonts w:ascii="Calibri" w:eastAsia="Calibri" w:hAnsi="Calibri" w:cs="Calibri"/>
          <w:sz w:val="24"/>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sz w:val="24"/>
        </w:rPr>
      </w:pPr>
      <w:r>
        <w:rPr>
          <w:rStyle w:val="DefaultParagraphFont"/>
          <w:rFonts w:ascii="Calibri" w:eastAsia="Calibri" w:hAnsi="Calibri" w:cs="Calibri"/>
          <w:sz w:val="24"/>
        </w:rPr>
        <w:br/>
      </w:r>
      <w:r>
        <w:rPr>
          <w:rStyle w:val="DefaultParagraphFont"/>
          <w:rFonts w:ascii="Calibri" w:eastAsia="Calibri" w:hAnsi="Calibri" w:cs="Calibri"/>
          <w:sz w:val="24"/>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sz w:val="24"/>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Present; No Coast Guard, Individual 404, and/or Section 10 Permit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Type: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Permit Determination and/or Permit Application Approval Pending</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Isolated Wetland Permit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May Affect,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Affect, Not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05/30/2014</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Endangered Species - Critical Habitat Present/Impacted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Indiana bat</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Northern long-eared bat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sz w:val="24"/>
              </w:rPr>
            </w:pPr>
            <w:r>
              <w:rPr>
                <w:rStyle w:val="DefaultParagraphFont"/>
                <w:rFonts w:ascii="Calibri" w:eastAsia="Calibri" w:hAnsi="Calibri" w:cs="Calibri"/>
                <w:b/>
                <w:sz w:val="24"/>
                <w:szCs w:val="24"/>
                <w:lang w:val="en-US" w:eastAsia="en-US" w:bidi="ar-SA"/>
              </w:rPr>
              <w:t>Endangered Species - Other Critical Habitat Present/Impacted:</w:t>
            </w:r>
          </w:p>
        </w:tc>
        <w:tc>
          <w:tcPr>
            <w:tcW w:w="2500" w:type="dxa"/>
          </w:tcPr>
          <w:p>
            <w:pPr>
              <w:pStyle w:val="BodyTextIndent0"/>
              <w:keepNext/>
              <w:spacing w:after="280" w:afterAutospacing="1"/>
              <w:ind w:left="36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Encroachment Within the SFHA is a Functionally Dependent Use</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EO 11988/NFIP Coordination and Documentation Completed: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NFIP Local Floodplain Coordinator Notification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04/27/2015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Programmatic Evaluation or Individual Evaluation Required</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Section 4(f) Determination:</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de minimis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sz w:val="24"/>
              </w:rPr>
            </w:pPr>
            <w:r>
              <w:rPr>
                <w:rStyle w:val="DefaultParagraphFont"/>
                <w:rFonts w:ascii="Calibri" w:eastAsia="Calibri" w:hAnsi="Calibri" w:cs="Calibri"/>
                <w:b/>
                <w:sz w:val="24"/>
                <w:szCs w:val="24"/>
                <w:lang w:val="en-US" w:eastAsia="en-US" w:bidi="ar-SA"/>
              </w:rPr>
              <w:t>Section 4(f) Determination Date - de minimis</w:t>
            </w:r>
          </w:p>
        </w:tc>
        <w:tc>
          <w:tcPr>
            <w:tcW w:w="2500" w:type="dxa"/>
          </w:tcPr>
          <w:p>
            <w:pPr>
              <w:pStyle w:val="BodyTextIndent0"/>
              <w:keepNext/>
              <w:spacing w:after="280" w:afterAutospacing="1"/>
              <w:ind w:left="36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07/16/2015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Historic Properties Affected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SHPO Concurrence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03/23/2016</w:t>
            </w:r>
          </w:p>
        </w:tc>
      </w:tr>
    </w:tbl>
    <w:p>
      <w:pPr>
        <w:pStyle w:val="BodyText0"/>
        <w:keepNext/>
        <w:spacing w:after="280" w:afterAutospacing="1"/>
        <w:rPr>
          <w:rStyle w:val="DefaultParagraphFont"/>
          <w:rFonts w:ascii="Calibri" w:eastAsia="Calibri" w:hAnsi="Calibri" w:cs="Calibri"/>
          <w:sz w:val="24"/>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11/30/1899</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11/15/2012</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Coordination Results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 - Phase I:</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03/20/2013</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Urbanized Area; No Impacts in Accordance With the Farmland MOU and 7 CFR 658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Impacts to streams and wetlands will be mitigated under the current Clean Water Act requirements as regulated by the US Army Corps of Engineers and Ohio EPA regulations (33 CFR parts 325 and 332 and 40 CFR part 230, and OAC 3745-01-54), and Ohio isolated wetland law (ORC 6111.027).</w:t>
      </w:r>
    </w:p>
    <w:p>
      <w:pPr>
        <w:pStyle w:val="BodyText0"/>
        <w:keepNext/>
        <w:rPr>
          <w:rStyle w:val="DefaultParagraphFont"/>
          <w:rFonts w:ascii="Calibri" w:eastAsia="Calibri" w:hAnsi="Calibri" w:cs="Calibri"/>
        </w:rPr>
      </w:pPr>
      <w:r>
        <w:rPr>
          <w:rStyle w:val="DefaultParagraphFont"/>
          <w:rFonts w:ascii="Calibri" w:eastAsia="Calibri" w:hAnsi="Calibri" w:cs="Calibri"/>
        </w:rPr>
        <w:t>2. Reconstructed and disturbed earthen areas shall be seeded/revegetated with native plant species and mulched during construction to encourage establishment of vegetation cover, decrease erosion and prevent erosion of sediments into waters of the United States.</w:t>
      </w:r>
    </w:p>
    <w:p>
      <w:pPr>
        <w:pStyle w:val="BodyText0"/>
        <w:keepNext/>
        <w:rPr>
          <w:rStyle w:val="DefaultParagraphFont"/>
          <w:rFonts w:ascii="Calibri" w:eastAsia="Calibri" w:hAnsi="Calibri" w:cs="Calibri"/>
        </w:rPr>
      </w:pPr>
      <w:r>
        <w:rPr>
          <w:rStyle w:val="DefaultParagraphFont"/>
          <w:rFonts w:ascii="Calibri" w:eastAsia="Calibri" w:hAnsi="Calibri" w:cs="Calibri"/>
        </w:rPr>
        <w:t>3. Natural buffers adjacent to open water and wetlands shall be preserved to the maximum extent practicable. Existing riparian habitats should be maintained to maximum extent practicable and equipment and staging areas shall be kept well away from open water and wetlands to the extent practicable. ODOT Construction and Material Specifications Section 107.10 (Protection and Restoration of Property) prohibit the contractor from creating staging areas near streams/wetlands.</w:t>
      </w:r>
    </w:p>
    <w:p>
      <w:pPr>
        <w:pStyle w:val="BodyText0"/>
        <w:keepNext/>
        <w:rPr>
          <w:rStyle w:val="DefaultParagraphFont"/>
          <w:rFonts w:ascii="Calibri" w:eastAsia="Calibri" w:hAnsi="Calibri" w:cs="Calibri"/>
        </w:rPr>
      </w:pPr>
      <w:r>
        <w:rPr>
          <w:rStyle w:val="DefaultParagraphFont"/>
          <w:rFonts w:ascii="Calibri" w:eastAsia="Calibri" w:hAnsi="Calibri" w:cs="Calibri"/>
        </w:rPr>
        <w:t>4. Disturbed earthen areas shall be seeded/revegetated with native plant species and mulched during construction to encourage establishment of vegetation cover, decrease erosion and prevent erosion of sediments into waters of the United States.</w:t>
      </w:r>
    </w:p>
    <w:p>
      <w:pPr>
        <w:pStyle w:val="BodyText0"/>
        <w:keepNext/>
        <w:rPr>
          <w:rStyle w:val="DefaultParagraphFont"/>
          <w:rFonts w:ascii="Calibri" w:eastAsia="Calibri" w:hAnsi="Calibri" w:cs="Calibri"/>
        </w:rPr>
      </w:pPr>
      <w:r>
        <w:rPr>
          <w:rStyle w:val="DefaultParagraphFont"/>
          <w:rFonts w:ascii="Calibri" w:eastAsia="Calibri" w:hAnsi="Calibri" w:cs="Calibri"/>
        </w:rPr>
        <w:t>5. The project is located within the known habitat ranges of the federally listed and protected Indiana Bat and Northern Long-Eared Bat.   Prior to demolition and removal of the 12th Street bridges, the underside of each bridge shall be carefully examined for the presence of bats, especially from April 15 to September 15.  If any bats are found roosting on the underside of the bridge, ODOT-OES (614-466-7100) shall be notified and the US Fish and Wildlife Service, Ecological Services Division shall be contacted or provided with information.</w:t>
      </w:r>
    </w:p>
    <w:p>
      <w:pPr>
        <w:pStyle w:val="BodyText0"/>
        <w:keepNext/>
        <w:rPr>
          <w:rStyle w:val="DefaultParagraphFont"/>
          <w:rFonts w:ascii="Calibri" w:eastAsia="Calibri" w:hAnsi="Calibri" w:cs="Calibri"/>
        </w:rPr>
      </w:pPr>
      <w:r>
        <w:rPr>
          <w:rStyle w:val="DefaultParagraphFont"/>
          <w:rFonts w:ascii="Calibri" w:eastAsia="Calibri" w:hAnsi="Calibri" w:cs="Calibri"/>
        </w:rPr>
        <w:t>6.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 to these species as required by the Endangered Species Act. For the purposes of this note, a tree is defined as a live, dying or dead woody plant with a trunk three inches or greater in diameter at a height of 4.5 feet above the ground surface, and with a minimum height of 13 feet.</w:t>
      </w:r>
    </w:p>
    <w:p>
      <w:pPr>
        <w:pStyle w:val="BodyText0"/>
        <w:keepNext/>
        <w:rPr>
          <w:rStyle w:val="DefaultParagraphFont"/>
          <w:rFonts w:ascii="Calibri" w:eastAsia="Calibri" w:hAnsi="Calibri" w:cs="Calibri"/>
        </w:rPr>
      </w:pPr>
      <w:r>
        <w:rPr>
          <w:rStyle w:val="DefaultParagraphFont"/>
          <w:rFonts w:ascii="Calibri" w:eastAsia="Calibri" w:hAnsi="Calibri" w:cs="Calibri"/>
        </w:rPr>
        <w:t>7. All consultation under Section 7(a) of the ESA will be concluded and waterway permits will be submitted to the appropriate agencies prior to any tree-clearing for the project.</w:t>
      </w:r>
    </w:p>
    <w:p>
      <w:pPr>
        <w:pStyle w:val="BodyText0"/>
        <w:keepNext/>
        <w:rPr>
          <w:rStyle w:val="DefaultParagraphFont"/>
          <w:rFonts w:ascii="Calibri" w:eastAsia="Calibri" w:hAnsi="Calibri" w:cs="Calibri"/>
        </w:rPr>
      </w:pPr>
      <w:r>
        <w:rPr>
          <w:rStyle w:val="DefaultParagraphFont"/>
          <w:rFonts w:ascii="Calibri" w:eastAsia="Calibri" w:hAnsi="Calibri" w:cs="Calibri"/>
        </w:rPr>
        <w:t>8. The proposed project will be designed to minimize impacts to Monument Park and Stadium Park and the West Branch Trail.  In addition, the following measures will be taken to minimize and mitigate the impacts:</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Any areas that are disturbed by construction will be restored and seeded to match pre-construction conditions.</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The contractor will coordinate the construction schedule with the City of Canton to ensure adequate access is maintained at all times during construction activities, particularly during special events.</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Additional parking will be made available during parking lot closure and appropriate signage will be installed to alert users of short term closures and to direct users to additional access points.</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The existing park drive entrances, gates, landscaping, signage and associated utilities will be replaced to complement the existing 4(f) properties and the surrounding environment.  The existing sculpture will be relocated outside of the new roadway construction.</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9. Two wetlands areas were identified within the project study area.  Under no circumstances shall the contractor impact Wetland 1 and/or the remaining portion of Wetland 2 as indicated in the plan.  Under no circumstances shall the contractor store equipment and/or materials within wetlands areas.  To protect and delineate the boundary of the existing remaining wetlands within the project construction limits, filter fabric fence and construction fence shall be installed within the wetlands limits by the contractor prior to the start of any construction activities within these limits and adjacent areas including any necessary clearing and grubbing.   The filter fabric fence and construction fence shall maintained by the contractor throughout project construction and removed by the contractor at the completion of construction activities.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Impacts to streams and wetlands will be mitigated under the current Clean Water Act requirements as regulated by the US Army Corps of Engineers and Ohio EPA regulations (33 CFR parts 325 and 332 and 40 CFR part 230, and OAC 3745-01-54), and Ohio isolated wetland law (ORC 6111.027).</w:t>
      </w:r>
    </w:p>
    <w:p>
      <w:pPr>
        <w:pStyle w:val="BodyText1"/>
        <w:keepNext/>
        <w:rPr>
          <w:rStyle w:val="DefaultParagraphFont"/>
          <w:rFonts w:ascii="Calibri" w:eastAsia="Calibri" w:hAnsi="Calibri" w:cs="Calibri"/>
        </w:rPr>
      </w:pPr>
      <w:r>
        <w:rPr>
          <w:rStyle w:val="DefaultParagraphFont"/>
          <w:rFonts w:ascii="Calibri" w:eastAsia="Calibri" w:hAnsi="Calibri" w:cs="Calibri"/>
        </w:rPr>
        <w:t>2. Reconstructed and disturbed earthen areas shall be seeded/revegetated with native plant species and mulched during construction to encourage establishment of vegetation cover, decrease erosion and prevent erosion of sediments into waters of the United States.</w:t>
      </w:r>
    </w:p>
    <w:p>
      <w:pPr>
        <w:pStyle w:val="BodyText1"/>
        <w:keepNext/>
        <w:rPr>
          <w:rStyle w:val="DefaultParagraphFont"/>
          <w:rFonts w:ascii="Calibri" w:eastAsia="Calibri" w:hAnsi="Calibri" w:cs="Calibri"/>
        </w:rPr>
      </w:pPr>
      <w:r>
        <w:rPr>
          <w:rStyle w:val="DefaultParagraphFont"/>
          <w:rFonts w:ascii="Calibri" w:eastAsia="Calibri" w:hAnsi="Calibri" w:cs="Calibri"/>
        </w:rPr>
        <w:t>3. Natural buffers adjacent to open water and wetlands shall be preserved to the maximum extent practicable. Existing riparian habitats should be maintained to maximum extent practicable and equipment and staging areas shall be kept well away from open water and wetlands to the extent practicable. ODOT Construction and Material Specifications Section 107.10 (Protection and Restoration of Property) prohibit the contractor from creating staging areas near streams/wetlands.</w:t>
      </w:r>
    </w:p>
    <w:p>
      <w:pPr>
        <w:pStyle w:val="BodyText1"/>
        <w:keepNext/>
        <w:rPr>
          <w:rStyle w:val="DefaultParagraphFont"/>
          <w:rFonts w:ascii="Calibri" w:eastAsia="Calibri" w:hAnsi="Calibri" w:cs="Calibri"/>
        </w:rPr>
      </w:pPr>
      <w:r>
        <w:rPr>
          <w:rStyle w:val="DefaultParagraphFont"/>
          <w:rFonts w:ascii="Calibri" w:eastAsia="Calibri" w:hAnsi="Calibri" w:cs="Calibri"/>
        </w:rPr>
        <w:t>4. Disturbed earthen areas shall be seeded/revegetated with native plant species and mulched during construction to encourage establishment of vegetation cover, decrease erosion and prevent erosion of sediments into waters of the United States.</w:t>
      </w:r>
    </w:p>
    <w:p>
      <w:pPr>
        <w:pStyle w:val="BodyText1"/>
        <w:keepNext/>
        <w:rPr>
          <w:rStyle w:val="DefaultParagraphFont"/>
          <w:rFonts w:ascii="Calibri" w:eastAsia="Calibri" w:hAnsi="Calibri" w:cs="Calibri"/>
        </w:rPr>
      </w:pPr>
      <w:r>
        <w:rPr>
          <w:rStyle w:val="DefaultParagraphFont"/>
          <w:rFonts w:ascii="Calibri" w:eastAsia="Calibri" w:hAnsi="Calibri" w:cs="Calibri"/>
        </w:rPr>
        <w:t>5. The project is located within the known habitat ranges of the federally listed and protected Indiana Bat and Northern Long-Eared Bat.   Prior to demolition and removal of the 12th Street bridges, the underside of each bridge shall be carefully examined for the presence of bats, especially from April 15 to September 15.  If any bats are found roosting on the underside of the bridge, ODOT-OES (614-466-7100) shall be notified and the US Fish and Wildlife Service, Ecological Services Division shall be contacted or provided with information.</w:t>
      </w:r>
    </w:p>
    <w:p>
      <w:pPr>
        <w:pStyle w:val="BodyText1"/>
        <w:keepNext/>
        <w:rPr>
          <w:rStyle w:val="DefaultParagraphFont"/>
          <w:rFonts w:ascii="Calibri" w:eastAsia="Calibri" w:hAnsi="Calibri" w:cs="Calibri"/>
        </w:rPr>
      </w:pPr>
      <w:r>
        <w:rPr>
          <w:rStyle w:val="DefaultParagraphFont"/>
          <w:rFonts w:ascii="Calibri" w:eastAsia="Calibri" w:hAnsi="Calibri" w:cs="Calibri"/>
        </w:rPr>
        <w:t>6.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 to these species as required by the Endangered Species Act. For the purposes of this note, a tree is defined as a live, dying or dead woody plant with a trunk three inches or greater in diameter at a height of 4.5 feet above the ground surface, and with a minimum height of 13 feet.</w:t>
      </w:r>
    </w:p>
    <w:p>
      <w:pPr>
        <w:pStyle w:val="BodyText1"/>
        <w:keepNext/>
        <w:rPr>
          <w:rStyle w:val="DefaultParagraphFont"/>
          <w:rFonts w:ascii="Calibri" w:eastAsia="Calibri" w:hAnsi="Calibri" w:cs="Calibri"/>
        </w:rPr>
      </w:pPr>
      <w:r>
        <w:rPr>
          <w:rStyle w:val="DefaultParagraphFont"/>
          <w:rFonts w:ascii="Calibri" w:eastAsia="Calibri" w:hAnsi="Calibri" w:cs="Calibri"/>
        </w:rPr>
        <w:t>7. All consultation under Section 7(a) of the ESA will be concluded and waterway permits will be submitted to the appropriate agencies prior to any tree-clearing for the project.</w:t>
      </w:r>
    </w:p>
    <w:p>
      <w:pPr>
        <w:pStyle w:val="BodyText1"/>
        <w:keepNext/>
        <w:rPr>
          <w:rStyle w:val="DefaultParagraphFont"/>
          <w:rFonts w:ascii="Calibri" w:eastAsia="Calibri" w:hAnsi="Calibri" w:cs="Calibri"/>
        </w:rPr>
      </w:pPr>
      <w:r>
        <w:rPr>
          <w:rStyle w:val="DefaultParagraphFont"/>
          <w:rFonts w:ascii="Calibri" w:eastAsia="Calibri" w:hAnsi="Calibri" w:cs="Calibri"/>
        </w:rPr>
        <w:t>8. The proposed project will be designed to minimize impacts to Monument Park and Stadium Park and the West Branch Trail.  In addition, the following measures will be taken to minimize and mitigate the impacts:</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Any areas that are disturbed by construction will be restored and seeded to match pre-construction conditions.</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The contractor will coordinate the construction schedule with the City of Canton to ensure adequate access is maintained at all times during construction activities, particularly during special events.</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Additional parking will be made available during parking lot closure and appropriate signage will be installed to alert users of short term closures and to direct users to additional access points.</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The existing park drive entrances, gates, landscaping, signage and associated utilities will be replaced to complement the existing 4(f) properties and the surrounding environment.  The existing sculpture will be relocated outside of the new roadway construction.</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9. Two wetlands areas were identified within the project study area.  Under no circumstances shall the contractor impact Wetland 1 and/or the remaining portion of Wetland 2 as indicated in the plan.  Under no circumstances shall the contractor store equipment and/or materials within wetlands areas.  To protect and delineate the boundary of the existing remaining wetlands within the project construction limits, filter fabric fence and construction fence shall be installed within the wetlands limits by the contractor prior to the start of any construction activities within these limits and adjacent areas including any necessary clearing and grubbing.   The filter fabric fence and construction fence shall maintained by the contractor throughout project construction and removed by the contractor at the completion of construction activities.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Erin Woodson</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ARCADIS</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222 South Main Street Suite 300, Akron OH 44308</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330-515-5707</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erin.woodson@arcadis.com</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Brian Peck, </w:t>
            </w:r>
            <w:r>
              <w:rPr>
                <w:rStyle w:val="DefaultParagraphFont"/>
                <w:b w:val="0"/>
                <w:sz w:val="24"/>
                <w:szCs w:val="24"/>
                <w:lang w:val="en-US" w:eastAsia="en-US" w:bidi="ar-SA"/>
              </w:rPr>
              <w:t xml:space="preserve">Chad Root, </w:t>
            </w:r>
            <w:r>
              <w:rPr>
                <w:rStyle w:val="DefaultParagraphFont"/>
                <w:b w:val="0"/>
                <w:sz w:val="24"/>
                <w:szCs w:val="24"/>
                <w:lang w:val="en-US" w:eastAsia="en-US" w:bidi="ar-SA"/>
              </w:rPr>
              <w:t xml:space="preserve">Jon Hunt, </w:t>
            </w:r>
            <w:r>
              <w:rPr>
                <w:rStyle w:val="DefaultParagraphFont"/>
                <w:b w:val="0"/>
                <w:sz w:val="24"/>
                <w:szCs w:val="24"/>
                <w:lang w:val="en-US" w:eastAsia="en-US" w:bidi="ar-SA"/>
              </w:rPr>
              <w:t xml:space="preserve">Dan Moeglin, </w:t>
            </w:r>
            <w:r>
              <w:rPr>
                <w:rStyle w:val="DefaultParagraphFont"/>
                <w:b w:val="0"/>
                <w:sz w:val="24"/>
                <w:szCs w:val="24"/>
                <w:lang w:val="en-US" w:eastAsia="en-US" w:bidi="ar-SA"/>
              </w:rPr>
              <w:t>Erin Woodson</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July 13,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July 13,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Section 4(f)</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Determination Request Form for Recreational Properties.pdf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FHWA Rec Determination - de minimis.pdf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FHWA Section 4(f) Coordination.pdf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Preliminary Right of Way Plan.pdf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ESA</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Phase I.pdf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Phase I .pdf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B.pdf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 - No Historic Properties Affected.pdf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Photographs.pdf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Reevaluation.pdf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Ecological</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ODNR.pdf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Ecological Survey.pdf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ODNR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USFWS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Response to USFWS and ODNR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USFWS.pdf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Wetlands Finding.pdf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Section 4(f) 6(f)</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Related Correspondence.pdf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Environmental Justice</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Environmental Justice Form.pdf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Public Involvement</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Involvement Documentation.pdf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Meeting Sign In Sheet.pdf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Meeting Notification Website.pdf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Mtg Notification Locations.pdf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News Article.pdf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Notification Mailing List.pdf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Meeting Exhibits.pdf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Meeting Handouts.pdf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Comments Received.pdf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Meeting Notification.pdf</w:t>
      </w:r>
    </w:p>
    <w:p>
      <w:pPr>
        <w:pStyle w:val="Heading33"/>
        <w:keepNext/>
        <w:rPr>
          <w:rStyle w:val="DefaultParagraphFont"/>
          <w:rFonts w:ascii="Calibri" w:eastAsia="Calibri" w:hAnsi="Calibri" w:cs="Calibri"/>
        </w:rPr>
      </w:pPr>
      <w:bookmarkStart w:id="18" w:name="_Toc256000017"/>
      <w:r>
        <w:rPr>
          <w:rStyle w:val="DefaultParagraphFont"/>
          <w:rFonts w:ascii="Calibri" w:eastAsia="Calibri" w:hAnsi="Calibri" w:cs="Calibri"/>
        </w:rPr>
        <w:t>Permits</w:t>
      </w:r>
      <w:bookmarkEnd w:id="18"/>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Local Floodplain Administrator.pdf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20</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20</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90671 STA 12th Street Bridges</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13,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90671 STA 12th Street Bridges</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13,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90671 STA 12th Street Bridges</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13,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90671 STA 12th Street Bridges</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13,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90671 STA 12th Street Bridges</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13,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2016-07-13T04:00:00+00:00</DateCompleted>
    <Internal_x0020_Only xmlns="df873bd8-8520-468a-8ecb-74db49e47217">No</Internal_x0020_Only>
    <FID xmlns="df873bd8-8520-468a-8ecb-74db49e47217">6115</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DF23A5F1-D118-49C4-8275-ACD05CAA4EFC}"/>
</file>

<file path=customXml/itemProps2.xml><?xml version="1.0" encoding="utf-8"?>
<ds:datastoreItem xmlns:ds="http://schemas.openxmlformats.org/officeDocument/2006/customXml" ds:itemID="{F09F8F20-7C5E-47DB-88A2-27E5971CD903}"/>
</file>

<file path=customXml/itemProps3.xml><?xml version="1.0" encoding="utf-8"?>
<ds:datastoreItem xmlns:ds="http://schemas.openxmlformats.org/officeDocument/2006/customXml" ds:itemID="{C1C77604-A51D-4AF9-9CEB-5AC147EA54AE}"/>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