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W Maple St (CR-98) PID 99891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Brian Peck</w:t>
      </w:r>
    </w:p>
    <w:p w:rsidR="00EC0BFB" w:rsidRPr="008201BF" w:rsidP="008201BF">
      <w:pPr>
        <w:jc w:val="center"/>
        <w:rPr>
          <w:sz w:val="24"/>
        </w:rPr>
      </w:pPr>
      <w:r w:rsidRPr="008201BF">
        <w:rPr>
          <w:sz w:val="24"/>
        </w:rPr>
        <w:t xml:space="preserve"> </w:t>
      </w:r>
      <w:r w:rsidR="00F64703">
        <w:rPr>
          <w:sz w:val="24"/>
        </w:rPr>
        <w:t xml:space="preserve"> ODOT DISTRICT 4</w:t>
      </w:r>
    </w:p>
    <w:p w:rsidR="008201BF" w:rsidRPr="008201BF" w:rsidP="008201BF">
      <w:pPr>
        <w:jc w:val="center"/>
        <w:rPr>
          <w:sz w:val="24"/>
        </w:rPr>
      </w:pPr>
    </w:p>
    <w:p w:rsidR="008201BF" w:rsidRPr="008201BF" w:rsidP="008201BF">
      <w:pPr>
        <w:jc w:val="center"/>
        <w:rPr>
          <w:sz w:val="24"/>
        </w:rPr>
      </w:pPr>
      <w:r>
        <w:rPr>
          <w:sz w:val="24"/>
        </w:rPr>
        <w:t>Phone:  330-786-4931</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6(f)</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14</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99891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North Canton,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 North Canton proposes to widen the west approachof the West Maple Street/North Main Street intersection to extend an existingeastbound left turn lane along West Maple Street to northbound North MainStreet.  The project also proposes toinstall a new traffic signal at the West Maple Street/Ream Avenue intersection,reconstruct existing sidewalks, replace decorative street lights, decorativebrick accents and curb ramps and install traffic signs/pavement markings alongthe west approach of the intersection.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work limits along West Maple Street are fromReam Avenue (Station 95+25) to the West Maple Street/North Main StreetIntersection (Station 99+59.3).  Minorstrip permanent and temporary rights-of-way are required along West Maple Streetand structure takes are not required to construct the project.  The project will be administered by the cityof North Canton as an LPA project using federal and local funding sources.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streams, wetlands, listedthreatened/endangered species or listed species habitat.  Ecological resource coordination is notrequired for the proposed project.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A minimum of one lane of traffic in each direction shall bemaintained at all times by use of existing pavement while vehicular andpedestrian access to all abutting properties shall be maintained during projectconstruction.  The contractor shallsubmit to the city of North Canton a proposed project construction schedule anda detailed maintenance of traffic plan and the maintenance of traffic planshall be approved by North Canton prior to the start of projectconstruction.  As part of thereview/approval process, the city of North Canton shall provide the projectmaintenance of traffic information to local emergency and public services.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Project information was posted to the city of North Cantonwebsite(http://northcantonohio.gov/2016/07/19/west-maple-street-widening-project/) onJuly 19, 2016.  The posting includedpreliminary plan information and provided city contact information for publiccomment.  The ODOT District 4 PublicInformation Office released a news release for the project on September 27,2016, to the following media outlets:  </w:t>
      </w:r>
      <w:r>
        <w:rPr>
          <w:rStyle w:val="DefaultParagraphFont"/>
          <w:rFonts w:ascii="Calibri" w:eastAsia="Calibri" w:hAnsi="Calibri" w:cs="Calibri"/>
        </w:rPr>
        <w:t>WOIO-TV/Cleveland 19 NewsWKYC-TV/Channel 3</w:t>
      </w:r>
      <w:r>
        <w:rPr>
          <w:rStyle w:val="DefaultParagraphFont"/>
          <w:rFonts w:ascii="Calibri" w:eastAsia="Calibri" w:hAnsi="Calibri" w:cs="Calibri"/>
        </w:rPr>
        <w:t>Akron Beacon Journal</w:t>
      </w:r>
      <w:r>
        <w:rPr>
          <w:rStyle w:val="DefaultParagraphFont"/>
          <w:rFonts w:ascii="Calibri" w:eastAsia="Calibri" w:hAnsi="Calibri" w:cs="Calibri"/>
        </w:rPr>
        <w:t>WEWS-TV/NewsNet5</w:t>
      </w:r>
      <w:r>
        <w:rPr>
          <w:rStyle w:val="DefaultParagraphFont"/>
          <w:rFonts w:ascii="Calibri" w:eastAsia="Calibri" w:hAnsi="Calibri" w:cs="Calibri"/>
        </w:rPr>
        <w:t>Canton Repository</w:t>
      </w:r>
      <w:r>
        <w:rPr>
          <w:rStyle w:val="DefaultParagraphFont"/>
          <w:rFonts w:ascii="Calibri" w:eastAsia="Calibri" w:hAnsi="Calibri" w:cs="Calibri"/>
        </w:rPr>
        <w:t>Record Publishing weekly papers in Stark County</w:t>
      </w:r>
      <w:r>
        <w:rPr>
          <w:rStyle w:val="DefaultParagraphFont"/>
          <w:rFonts w:ascii="Calibri" w:eastAsia="Calibri" w:hAnsi="Calibri" w:cs="Calibri"/>
        </w:rPr>
        <w:t>Wadsworth Public Radio</w:t>
      </w:r>
      <w:r>
        <w:rPr>
          <w:rStyle w:val="DefaultParagraphFont"/>
          <w:rFonts w:ascii="Calibri" w:eastAsia="Calibri" w:hAnsi="Calibri" w:cs="Calibri"/>
        </w:rPr>
        <w:t>Plain Dealer</w:t>
      </w:r>
      <w:r>
        <w:rPr>
          <w:rStyle w:val="DefaultParagraphFont"/>
          <w:rFonts w:ascii="Calibri" w:eastAsia="Calibri" w:hAnsi="Calibri" w:cs="Calibri"/>
        </w:rPr>
        <w:t>Alliance Review</w:t>
      </w:r>
      <w:r>
        <w:rPr>
          <w:rStyle w:val="DefaultParagraphFont"/>
          <w:rFonts w:ascii="Calibri" w:eastAsia="Calibri" w:hAnsi="Calibri" w:cs="Calibri"/>
        </w:rPr>
        <w:t>WHBC/News-Talk 1480</w:t>
      </w:r>
      <w:r>
        <w:rPr>
          <w:rStyle w:val="DefaultParagraphFont"/>
          <w:rFonts w:ascii="Calibri" w:eastAsia="Calibri" w:hAnsi="Calibri" w:cs="Calibri"/>
        </w:rPr>
        <w:t>Clear Channel Radio Stations.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Property owner notification letters were sent the city ofNorth Canton to affected property owners on December 12, 2016.  Each property owner notification letterincluded a copy of the project news release, dated September 27 (28),2016.  Public comments were not receivedas a result of the public involvement activities conducted for the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2016stipID0259FDRW/2016stipID0259FDCO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a. Acquisition of more than a minor amount of right-of-way</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b. Residential or non-residential displacements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d. A Section 106 finding of Adverse Effect</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e. A Section 4(f) Programmatic or Individual Evaluation</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h. Changes in access control</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sz w:val="24"/>
        </w:rPr>
      </w:pPr>
      <w:r>
        <w:rPr>
          <w:rStyle w:val="DefaultParagraphFont"/>
          <w:rFonts w:ascii="Calibri" w:eastAsia="Calibri" w:hAnsi="Calibri" w:cs="Calibri"/>
          <w:sz w:val="24"/>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br/>
      </w:r>
      <w:r>
        <w:rPr>
          <w:rStyle w:val="DefaultParagraphFont"/>
          <w:rFonts w:ascii="Calibri" w:eastAsia="Calibri" w:hAnsi="Calibri" w:cs="Calibri"/>
          <w:sz w:val="24"/>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sz w:val="24"/>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09/28/2015</w:t>
            </w:r>
          </w:p>
        </w:tc>
      </w:tr>
    </w:tbl>
    <w:p>
      <w:pPr>
        <w:pStyle w:val="BodyText0"/>
        <w:keepNext/>
        <w:spacing w:after="280" w:afterAutospacing="1"/>
        <w:rPr>
          <w:rStyle w:val="DefaultParagraphFont"/>
          <w:rFonts w:ascii="Calibri" w:eastAsia="Calibri" w:hAnsi="Calibri" w:cs="Calibri"/>
          <w:sz w:val="24"/>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10/23/2015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Coordination Results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03/29/2016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 - Phase II:</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05/26/2016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City of North Canton Engineering Department and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A minimum of one lane of traffic in each direction shall be maintained at all times by use of existing pavement and vehicular and pedestrian access to all abutting properties shall be maintained during project construction.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3. The contractor shall submit to the city of North Canton a proposed project construction schedule and a detailed maintenance of traffic plan and the maintenance of traffic plan shall be approved by North Canton prior to the start of project construction.  As part of the review/approval process, the city of North Canton shall provide the project maintenance of traffic information to local emergency and public services.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Project Engineer a minimum of twenty-one (21) days prior to the start of construction activities.  The Contractor must also provide notification to the Project Engineer a minimum of twenty-one (21) days prior to any lane restrictions or closures.  The Project Engineer will forward this information to the City of North Canton Engineering Department and Public Information Officer for use to notify emergency services and the public a minimum of fourteen (14) days prior to the start of project construction.  Included in the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A minimum of one lane of traffic in each direction shall be maintained at all times by use of existing pavement and vehicular and pedestrian access to all abutting properties shall be maintained during project construction.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3. The contractor shall submit to the city of North Canton a proposed project construction schedule and a detailed maintenance of traffic plan and the maintenance of traffic plan shall be approved by North Canton prior to the start of project construction.  As part of the review/approval process, the city of North Canton shall provide the project maintenance of traffic information to local emergency and public services.</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Brian Peck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ODOT DISTRICT 4</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330-786-4931</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Brian.Peck@dot.ohio.gov</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 xml:space="preserve">Chad Root, </w:t>
            </w:r>
            <w:r>
              <w:rPr>
                <w:rStyle w:val="DefaultParagraphFont"/>
                <w:b w:val="0"/>
                <w:sz w:val="24"/>
                <w:szCs w:val="24"/>
                <w:lang w:val="en-US" w:eastAsia="en-US" w:bidi="ar-SA"/>
              </w:rPr>
              <w:t xml:space="preserve">Jon Hunt, </w:t>
            </w:r>
            <w:r>
              <w:rPr>
                <w:rStyle w:val="DefaultParagraphFont"/>
                <w:b w:val="0"/>
                <w:sz w:val="24"/>
                <w:szCs w:val="24"/>
                <w:lang w:val="en-US" w:eastAsia="en-US" w:bidi="ar-SA"/>
              </w:rPr>
              <w:t xml:space="preserve">James Benekos, </w:t>
            </w:r>
            <w:r>
              <w:rPr>
                <w:rStyle w:val="DefaultParagraphFont"/>
                <w:b w:val="0"/>
                <w:sz w:val="24"/>
                <w:szCs w:val="24"/>
                <w:lang w:val="en-US" w:eastAsia="en-US" w:bidi="ar-SA"/>
              </w:rPr>
              <w:t>Robert Graham</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Traffic and Signal Warrant Report.pdf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 revised 2-22-2016.pdf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Phase 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Phase II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Email - Phase II.pdf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Review Comments - Phase I.pdf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Natural Heritage Database Information.pdf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Section 4(f) 6(f)</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OES Section 106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Related Correspondence.pdf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Justice Form.pdf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City Website Posting.pdf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Correspondence Press Release.msg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Stakeholders.pdf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15</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15</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99891 STA W Maple St (CR-98)</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99891 STA W Maple St (CR-98)</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99891 STA W Maple St (CR-98)</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99891 STA W Maple St (CR-98)</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99891 STA W Maple St (CR-98)</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2017-01-12T05:00:00+00:00</DateCompleted>
    <Internal_x0020_Only xmlns="df873bd8-8520-468a-8ecb-74db49e47217">No</Internal_x0020_Only>
    <FID xmlns="df873bd8-8520-468a-8ecb-74db49e47217">6117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44016B4-F136-44F6-A225-43455385A268}"/>
</file>

<file path=customXml/itemProps2.xml><?xml version="1.0" encoding="utf-8"?>
<ds:datastoreItem xmlns:ds="http://schemas.openxmlformats.org/officeDocument/2006/customXml" ds:itemID="{F1525B80-2299-4688-B9F0-722B9B0A75F6}"/>
</file>

<file path=customXml/itemProps3.xml><?xml version="1.0" encoding="utf-8"?>
<ds:datastoreItem xmlns:ds="http://schemas.openxmlformats.org/officeDocument/2006/customXml" ds:itemID="{B7E6C2D6-7C0A-4DF1-8BBA-A843CE2A529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