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POR SR 0014 18.06 PID 101977</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November 20,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Grant Stuller</w:t>
      </w:r>
    </w:p>
    <w:p w:rsidR="00EC0BFB" w:rsidRPr="008201BF" w:rsidP="008201BF">
      <w:pPr>
        <w:jc w:val="center"/>
        <w:rPr>
          <w:sz w:val="24"/>
        </w:rPr>
      </w:pPr>
      <w:r w:rsidRPr="008201BF">
        <w:rPr>
          <w:sz w:val="24"/>
        </w:rPr>
        <w:t xml:space="preserve"> </w:t>
      </w:r>
      <w:r w:rsidR="00F64703">
        <w:rPr>
          <w:sz w:val="24"/>
        </w:rPr>
        <w:t xml:space="preserve"> GPD Group</w:t>
      </w:r>
    </w:p>
    <w:p w:rsidR="008201BF" w:rsidRPr="008201BF" w:rsidP="008201BF">
      <w:pPr>
        <w:jc w:val="center"/>
        <w:rPr>
          <w:sz w:val="24"/>
        </w:rPr>
      </w:pPr>
    </w:p>
    <w:p w:rsidR="008201BF" w:rsidRPr="008201BF" w:rsidP="008201BF">
      <w:pPr>
        <w:jc w:val="center"/>
        <w:rPr>
          <w:sz w:val="24"/>
        </w:rPr>
      </w:pPr>
      <w:r>
        <w:rPr>
          <w:sz w:val="24"/>
        </w:rPr>
        <w:t>Phone:  614-859-1608</w:t>
      </w: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Purpose and Need</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16</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101977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OhioDepartment of Transportation (ODOT) proposes to reconstruct the State Route(SR) 14/County Road (CR) 18 (Tallmadge Road) intersection in Edinburg Township,Portage County.  Theproject will install a left turn lane on both SR 14approaches to the intersection, reconstruct/expand the intersection radiusreturns, construct new curb/gutter, install new closed storm drainage,including new catch basins and conduit, replace the existing traffic signal and appurtenances,install new signs and apply new pavement markings.  New permanent right-of-way will be acquired atall four corners of the SR 14/CR 18 intersection and strip temporaryright-of-way will be acquired at various locations along the project for utility relocation and construction operations while maintaining traffic onboth SR 14 and CR 18.</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Locationmapping can be found in the Project File/General/Project Information subsectionas USGS Quadrangle Topographical Map.pdf. Preliminary plan information is also available in the ProjectFile/General/Project Information subsection as </w:t>
      </w:r>
      <w:r>
        <w:rPr>
          <w:rStyle w:val="DefaultParagraphFont"/>
          <w:rFonts w:ascii="Calibri" w:eastAsia="Calibri" w:hAnsi="Calibri" w:cs="Calibri"/>
          <w:i/>
        </w:rPr>
        <w:t>Stage 3 Design.pdf</w:t>
      </w:r>
      <w:r>
        <w:rPr>
          <w:rStyle w:val="DefaultParagraphFont"/>
          <w:rFonts w:ascii="Calibri" w:eastAsia="Calibri" w:hAnsi="Calibri" w:cs="Calibri"/>
        </w:rPr>
        <w: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0.08 acre of new permanent right-of-way is required from four (4) parcels and 0.106acre of temporary right-of-way is required from six (6) parcels to constructthe project.  See Project File/General/Project Information/</w:t>
      </w:r>
      <w:r>
        <w:rPr>
          <w:rStyle w:val="DefaultParagraphFont"/>
          <w:rFonts w:ascii="Calibri" w:eastAsia="Calibri" w:hAnsi="Calibri" w:cs="Calibri"/>
          <w:i/>
        </w:rPr>
        <w:t>Right of Way PlanSheets.pdf</w:t>
      </w:r>
      <w:r>
        <w:rPr>
          <w:rStyle w:val="DefaultParagraphFont"/>
          <w:rFonts w:ascii="Calibri" w:eastAsia="Calibri" w:hAnsi="Calibri" w:cs="Calibri"/>
        </w:rPr>
        <w: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projectwill require permanent and temporary rights-of-way from Edinburg Township propertyat the SR 14/Tallmadge Road intersection. The Edinburg Township property ispublic-owned property open to the public for passive recreational use.  It was determined the project will have a deminimis impact on the Edinburg Township property in accordance with 23 CFR 774. See Project File/Section4(f)/Reports/Determination Request Form for Recreational Properties.pdf andProject File/Section 4(f)/Coordination/OES Recreational 4(f) Determination.pdf.</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projectundertaking has minimal potential to affect historic properties, if present, inaccordance with Item 1, Modernization and General Highway Maintenance, inAppendix B of the Section 106 Programmatic Agreement (Number 16734) executedNovember 30, 2011.  See ProjectFile/Cultural Resources/Project Information/Records Check.pdf and ProjectFile/Cultural Resources/Coordination/Minimum Potential to Cause Effects -B.pdf.</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EnvironmentalSite Assessment (ESA) screening identified five (5) sites for Phase I ESA investigation. The Phase I ESA investigation was performed and based on thatinformation, a petroleum contaminated soils note is recommended for thefollowing four (4) locations: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Pettigrew Feed &amp; Hardware Store (6773 Tallmadge Road);</w:t>
      </w:r>
      <w:r>
        <w:rPr>
          <w:rStyle w:val="DefaultParagraphFont"/>
          <w:rFonts w:ascii="Calibri" w:eastAsia="Calibri" w:hAnsi="Calibri" w:cs="Calibri"/>
        </w:rPr>
        <w:br/>
      </w:r>
      <w:r>
        <w:rPr>
          <w:rStyle w:val="DefaultParagraphFont"/>
          <w:rFonts w:ascii="Calibri" w:eastAsia="Calibri" w:hAnsi="Calibri" w:cs="Calibri"/>
        </w:rPr>
        <w:t>Edinburg Corner Store (6792 Tallmadge Road);</w:t>
      </w:r>
      <w:r>
        <w:rPr>
          <w:rStyle w:val="DefaultParagraphFont"/>
          <w:rFonts w:ascii="Calibri" w:eastAsia="Calibri" w:hAnsi="Calibri" w:cs="Calibri"/>
        </w:rPr>
        <w:br/>
      </w:r>
      <w:r>
        <w:rPr>
          <w:rStyle w:val="DefaultParagraphFont"/>
          <w:rFonts w:ascii="Calibri" w:eastAsia="Calibri" w:hAnsi="Calibri" w:cs="Calibri"/>
        </w:rPr>
        <w:t>Edinburg Township Property (northwest quadrant of the SR 14/Tallmadge Road intersection); and</w:t>
      </w:r>
      <w:r>
        <w:rPr>
          <w:rStyle w:val="DefaultParagraphFont"/>
          <w:rFonts w:ascii="Calibri" w:eastAsia="Calibri" w:hAnsi="Calibri" w:cs="Calibri"/>
        </w:rPr>
        <w:br/>
      </w:r>
      <w:r>
        <w:rPr>
          <w:rStyle w:val="DefaultParagraphFont"/>
          <w:rFonts w:ascii="Calibri" w:eastAsia="Calibri" w:hAnsi="Calibri" w:cs="Calibri"/>
        </w:rPr>
        <w:t>Ruggles Property (6762 Tallmadge Road).</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See ProjectFile/ESA/Reports/Phase I.pdf and Project File/ESA/Coordination/OES Recommendations-PhaseI.pdf.</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projectproposes to impact approximately 0.08 acre of Suitable wooded habitat (SWH)areas present within the project study area limits.  Tree removal will occur between October 1 andMarch 31 to protect the Indiana Bat and Northern Long-eared Bat species duringtheir summer roosting period.  Thisproject meets CC1 and may affect, but is not likely to adversely affect thesespecies.  See Project File/Ecological/Reports/Level1 Ecological Survey.pdf.</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One lane oftraffic will be maintained in each direction on SR 14 and CR 18 during projectconstruction.  Construction and detourinformation will be posted prior to the start of construction and vehicular/pedestrianaccess will be maintained to all properties during project construction.</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Utilitypoles, overhead utility lines and underground utilities to be impacted by theproject will be relocated within the existing roadway rights-of-way.  Existing utilities will not be permanentlyremoved to construct the proposed project. Coordination with affected utility owners is ongoing for the project.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Propertyowner notification letters were mailed to all affected property owners onJanuary 31, 2017.  The letternotification included a project description and anticipated maintenance oftraffic, including preliminary right-of-way plan information.  See affected property owner notificationletter, preliminary right-of-way plan information and affected property ownermailing list in the Project File/Public Involvement/Project Informationsubsection.</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ODOTDistrict 4 Public Information Office issued a news release about the project tolocal media sources on May 31, 2017. News release information is provided in the Project File/Public Involvement/ProjectInformation subsection.  Public commentswere not received as a result of the public involvement activities conductedfor the project.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Stage 3plans were utilized to evaluate environmental impacts by and obtain NEPAapproval for the project and is available in the Project File/General/ProjectInformation subsection as Stage 3 Design.pdf.</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br/>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15 and is fiscally constrained.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May Affect,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Affect, Not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12/30/2016</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Endangered Species - Critical Habitat Present/Impacted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Indiana bat</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Northern long-eared bat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Other Critical Habitat Present/Impacted: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Encroachment Within a Special Flood Hazard Area (SFHA)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Programmatic Evaluation or Individual Evaluation Required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Section 4(f) Determination:</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de minimis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 Determination Date - de minimis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08/18/2017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Potential to Cause Effect - Appendix B</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02/08/2016</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01/19/2016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Coordination Results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Limited to Petroleum Related Underground Storage Tanks (USTs) and/or Releases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 - Phase I:</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02/07/2017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Non-Urbanized Area; No Impacts in Accordance With the Farmland MOU, 7 CFR 658, and ORC 929.05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Project Designer shall incorporate the following note into the project plans: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EDINBURG TOWNSHIP PROPERTY - PROTECTION OF PROPERTY AND THE PUBLIC - THE CONTRACTOR SHALL MAINTAIN ACCESS TO THE EDINBURG TOWNSHIP PROPERTY AT ALL TIMES DURING CONSTRUCTION. TEMPORARY CONSTRUCTION FENCING SHALL BE INSTALLED BY THE CONTRACTOR AT THE CONSTRUCTION LIMITS IN PROXIMITY OF THE GAZEBO STRUCTURE PRIOR TO THE START OF CONSTRUCTION ACTIVITIES AND THE CONTRACTOR SHALL TAKE ALL PRECAUTIONS NECESSARY TO PROTECT THE EDINBURG TOWNSHIP PROPERTY AND THE PUBLIC DURING PROJECT CONSTRUCTION. EXCEPT AS NECESSARY TO FACILITATE CONSTRUCTION ACTIVITIES, THE STAGING AND/OR STORING OF CONSTRUCTION EQUIPMENT SHALL NOT TAKE PLACE OUTSIDE PROPOSED CONSTRUCTION LIMITS THAT ARE WITHIN THE DEFINED BOUNDARIES OF THE EDINBURG TOWNSHIP PROPERTY. THE CONTRACTOR WILL BE REQUIRED TO CLOSELY COORDINATE THE CONSTRUCTION SCHEDULE WITH ODOT, THE EDINBURG TOWNSHIP TRUSTEES AND LOCAL EMERGENCY SERVICES.</w:t>
      </w:r>
    </w:p>
    <w:p>
      <w:pPr>
        <w:pStyle w:val="BodyText0"/>
        <w:keepNext/>
        <w:rPr>
          <w:rStyle w:val="DefaultParagraphFont"/>
          <w:rFonts w:ascii="Calibri" w:eastAsia="Calibri" w:hAnsi="Calibri" w:cs="Calibri"/>
        </w:rPr>
      </w:pPr>
      <w:r>
        <w:rPr>
          <w:rStyle w:val="DefaultParagraphFont"/>
          <w:rFonts w:ascii="Calibri" w:eastAsia="Calibri" w:hAnsi="Calibri" w:cs="Calibri"/>
        </w:rPr>
        <w:t>2. The Project Designer shall incorporate a petroleum contaminated soils plan note into the plans for any deep excavation performed by the project in proximity to the following properties:  Pettigrew Feed &amp; Hardware Store (6773 Tallmadge Road); Edinburg Corner Store (6792 Tallmadge Road); Edinburg Township Property (northwest quadrant of the SR 14/Tallmadge Road intersection); and Ruggles Property (6762 Tallmadge Road).</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Project Designer shall incorporate the following note into the project plans: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EDINBURG TOWNSHIP PROPERTY - PROTECTION OF PROPERTY AND THE PUBLIC - THE CONTRACTOR SHALL MAINTAIN ACCESS TO THE EDINBURG TOWNSHIP PROPERTY AT ALL TIMES DURING CONSTRUCTION. TEMPORARY CONSTRUCTION FENCING SHALL BE INSTALLED BY THE CONTRACTOR AT THE CONSTRUCTION LIMITS IN PROXIMITY OF THE GAZEBO STRUCTURE PRIOR TO THE START OF CONSTRUCTION ACTIVITIES AND THE CONTRACTOR SHALL TAKE ALL PRECAUTIONS NECESSARY TO PROTECT THE EDINBURG TOWNSHIP PROPERTY AND THE PUBLIC DURING PROJECT CONSTRUCTION. EXCEPT AS NECESSARY TO FACILITATE CONSTRUCTION ACTIVITIES, THE STAGING AND/OR STORING OF CONSTRUCTION EQUIPMENT SHALL NOT TAKE PLACE OUTSIDE PROPOSED CONSTRUCTION LIMITS THAT ARE WITHIN THE DEFINED BOUNDARIES OF THE EDINBURG TOWNSHIP PROPERTY. THE CONTRACTOR WILL BE REQUIRED TO CLOSELY COORDINATE THE CONSTRUCTION SCHEDULE WITH ODOT, THE EDINBURG TOWNSHIP TRUSTEES AND LOCAL EMERGENCY SERVICES.</w:t>
      </w:r>
    </w:p>
    <w:p>
      <w:pPr>
        <w:pStyle w:val="BodyText1"/>
        <w:keepNext/>
        <w:rPr>
          <w:rStyle w:val="DefaultParagraphFont"/>
          <w:rFonts w:ascii="Calibri" w:eastAsia="Calibri" w:hAnsi="Calibri" w:cs="Calibri"/>
        </w:rPr>
      </w:pPr>
      <w:r>
        <w:rPr>
          <w:rStyle w:val="DefaultParagraphFont"/>
          <w:rFonts w:ascii="Calibri" w:eastAsia="Calibri" w:hAnsi="Calibri" w:cs="Calibri"/>
        </w:rPr>
        <w:t>2. The Project Designer shall incorporate a petroleum contaminated soils plan note into the plans for any deep excavation performed by the project in proximity to the following properties:  Pettigrew Feed &amp; Hardware Store (6773 Tallmadge Road); Edinburg Corner Store (6792 Tallmadge Road); Edinburg Township Property (northwest quadrant of the SR 14/Tallmadge Road intersection); and Ruggles Property (6762 Tallmadge Road).</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Grant Stuller</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GPD Group</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1801 Watermark Drive Suite 210, Columbus OH 43215</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614-859-1608</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gstuller@gpdgroup.com</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Brian Peck, </w:t>
            </w:r>
            <w:r>
              <w:rPr>
                <w:rStyle w:val="DefaultParagraphFont"/>
                <w:b w:val="0"/>
                <w:sz w:val="24"/>
                <w:szCs w:val="24"/>
                <w:lang w:val="en-US" w:eastAsia="en-US" w:bidi="ar-SA"/>
              </w:rPr>
              <w:t xml:space="preserve">Matthew Chaney, </w:t>
            </w:r>
            <w:r>
              <w:rPr>
                <w:rStyle w:val="DefaultParagraphFont"/>
                <w:b w:val="0"/>
                <w:sz w:val="24"/>
                <w:szCs w:val="24"/>
                <w:lang w:val="en-US" w:eastAsia="en-US" w:bidi="ar-SA"/>
              </w:rPr>
              <w:t xml:space="preserve">Thomas Powell, </w:t>
            </w:r>
            <w:r>
              <w:rPr>
                <w:rStyle w:val="DefaultParagraphFont"/>
                <w:b w:val="0"/>
                <w:sz w:val="24"/>
                <w:szCs w:val="24"/>
                <w:lang w:val="en-US" w:eastAsia="en-US" w:bidi="ar-SA"/>
              </w:rPr>
              <w:t>Ann Schweitzer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20,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20,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Section 4(f)</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Plan Submission to OWJ.pdf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4(f) Public Involvment.pdf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Determination Request Form for Recreational Properties.pdf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Recreational 4(f) Determination.pdf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 with Photos.pdf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Final Right of Way Plans.pdf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Purpose and Need</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Safety Study.pdf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ESA</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Phase I ESA.pdf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Site G 1986 Septic System Application.pdf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Review Comments - Phase I.pdf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Phase I.pdf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Cultural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B.pdf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Ecological</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Ecological Survey.pdf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USFWS.pdf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USFWS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USFWS Comments and Response Information.pdf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Environmental Justice</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Small Business Administration List.pdf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Underserved Populations Documentation Form.pdf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Public Involvement</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Correspondence with Stakeholders.pdf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Information Request.pdf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Information Request Email.pdf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News Release Section 4(f).pdf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 Mailing List.pdf</w:t>
      </w:r>
    </w:p>
    <w:p>
      <w:pPr>
        <w:pStyle w:val="Heading33"/>
        <w:keepNext/>
        <w:rPr>
          <w:rStyle w:val="DefaultParagraphFont"/>
          <w:rFonts w:ascii="Calibri" w:eastAsia="Calibri" w:hAnsi="Calibri" w:cs="Calibri"/>
        </w:rPr>
      </w:pPr>
      <w:bookmarkStart w:id="18" w:name="_Toc256000017"/>
      <w:r>
        <w:rPr>
          <w:rStyle w:val="DefaultParagraphFont"/>
          <w:rFonts w:ascii="Calibri" w:eastAsia="Calibri" w:hAnsi="Calibri" w:cs="Calibri"/>
        </w:rPr>
        <w:t>Permits</w:t>
      </w:r>
      <w:bookmarkEnd w:id="18"/>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17</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17</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101977 POR SR 0014 18.06</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20,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101977 POR SR 0014 18.06</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20,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101977 POR SR 0014 18.06</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20,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101977 POR SR 0014 18.06</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20,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101977 POR SR 0014 18.06</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20,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2017-11-20T05:00:00+00:00</DateCompleted>
    <Internal_x0020_Only xmlns="df873bd8-8520-468a-8ecb-74db49e47217">No</Internal_x0020_Only>
    <FID xmlns="df873bd8-8520-468a-8ecb-74db49e47217">6121</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6B18EF53-B3BE-4433-8D20-66B06F91EC45}"/>
</file>

<file path=customXml/itemProps2.xml><?xml version="1.0" encoding="utf-8"?>
<ds:datastoreItem xmlns:ds="http://schemas.openxmlformats.org/officeDocument/2006/customXml" ds:itemID="{D2EB5BB2-D2C9-4241-9A35-47C99BFCB881}"/>
</file>

<file path=customXml/itemProps3.xml><?xml version="1.0" encoding="utf-8"?>
<ds:datastoreItem xmlns:ds="http://schemas.openxmlformats.org/officeDocument/2006/customXml" ds:itemID="{7CC6F646-0C29-484C-88F5-8A64ED2B772A}"/>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