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Hike &amp; Bike SR-59 Segment PID 93759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Ann Schweitzer</w:t>
      </w:r>
    </w:p>
    <w:p w:rsidR="00EC0BFB" w:rsidRPr="008201BF" w:rsidP="008201BF">
      <w:pPr>
        <w:jc w:val="center"/>
        <w:rPr>
          <w:sz w:val="24"/>
        </w:rPr>
      </w:pPr>
      <w:r w:rsidRPr="008201BF">
        <w:rPr>
          <w:sz w:val="24"/>
        </w:rPr>
        <w:t xml:space="preserve"> </w:t>
      </w:r>
      <w:r w:rsidR="00F64703">
        <w:rPr>
          <w:sz w:val="24"/>
        </w:rPr>
        <w:t xml:space="preserve"> GPD Group</w:t>
      </w:r>
    </w:p>
    <w:p w:rsidR="008201BF" w:rsidRPr="008201BF" w:rsidP="008201BF">
      <w:pPr>
        <w:jc w:val="center"/>
        <w:rPr>
          <w:sz w:val="24"/>
        </w:rPr>
      </w:pPr>
    </w:p>
    <w:p w:rsidR="008201BF" w:rsidRPr="008201BF" w:rsidP="008201BF">
      <w:pPr>
        <w:jc w:val="center"/>
        <w:rPr>
          <w:sz w:val="24"/>
        </w:rPr>
      </w:pPr>
      <w:r>
        <w:rPr>
          <w:sz w:val="24"/>
        </w:rPr>
        <w:t>Phone:  614-859-1630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93759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Kent,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The city ofKent, in cooperation with the Kent Parks &amp; Recreation Department, proposesto expand an existing trailhead parking lot, enhance existing trailconnections, establish an on-street trail connection and construct a 10-foot concreteshared-use trail with 2-foot shoulders in the city of Kent, Portage County, Ohio.  This project begins at the John Brown TanneryPark (Tannery Park) where it proposes to expand the existing trailheadparking lot and enhance the existing trail connections.  From Tannery Park, the project then proceeds eastward along Summit Street and northward along Franklin Avenuewith the proposed on-street trail connection to the south side of theSR-59/Haymaker Parkway bridge, then parallels SR-59/Haymaker Parkway with the proposedconcrete shared-use trail and ends at the existing Kent State University (KSU)Esplanade.  The project length isapproximately 0.52 mile.  The projectalso includes post-construction storm water management measures, signage,lighting, landscaping, pavement markings, utility relocation and grading.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acquire 0.0193 acre of new permanent right-of-way and 0.2337 acre oftemporary right-of-way from a property located south of SR-59/Haymaker Parkwayand west of SR-43/Water Street.  Additionalearth disturbing activities beyond the existing street right-of-way areproposed to construct the project. However, these proposed activities will occur on property owned by Kent.  Therefore, the projectwill not acquire any new permanent and/or temporary rights-of-way from thesecity-owned properties.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On June 6and November 23, 2016, Kent mailed project notification letters to property owners and tenantsadjacent to the project area. Kent also released a project news release to the local media on November 23, 2016.  This news release described the project andrequested comments from the public.  A news article waspublished about the project in the Record-Courier, a Portage County newspaper, on November 29,2016.  Two letters with comments about the project were received as a result of the public involvement activities conducted for the project.  </w:t>
      </w:r>
    </w:p>
    <w:p>
      <w:pPr>
        <w:pStyle w:val="Normal1"/>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One comment,dated June 18, 2016, expressed concern about the need for additional safebicycle trail connections in Kent.  Thecity of Kent replied on July 8, 2016, stating future bicycle connections wereawarded grants and the city is working diligently to meet the increasing demandfor bicycle and pedestrian facilities.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secondcomment, dated December 1, 2016, expressed concerns about safety andconnectivity of the proposed route and suggested an alternative route for theproposed concrete shared-use trail section. Specifically, the comment was concerned about safety at the SR-59, Water Street and Depeyester Street crossings. The city of Kent replied on January 9, 2017, stating the proposed routeis the best solution at this time and for the foreseeable future and it is thecity's main goal to get cyclists and pedestrians off the street as much aspossible.  Additionally, the city statedevery effort is being made to make the crossings of concern as safe as possible.  </w:t>
      </w:r>
    </w:p>
    <w:p>
      <w:pPr>
        <w:pStyle w:val="Normal1"/>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The projectwill not impact any threatened/endangered species/habitats, streams, rivers, wetlands orother waters of the United States.  </w:t>
      </w:r>
    </w:p>
    <w:p>
      <w:pPr>
        <w:pStyle w:val="Normal1"/>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On March 28,2016, in accordance with Stipulation 4B of the Programmatic Agreement(Agreement No. 16734), Executed November 30, 2011, ODOT-Office of Environmental Services (OES) determined a finding of "No Historic Properties Affected" is applicable to theproject.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Recreationalproperties, John Brown Tannery Park, the Crooked River Adventures, and the KSUGateway/Esplanade, were identified within the project study area.  The Kent Parks &amp; RecreationDepartment concurred on September 15, 2016, the KSU Department of Recreational Services, Outdoor Adventure concurred on August 26, 2016, and KSU concurred on September 15, 2016, with theassessment of impacts and proposed measures to minimize harm for John BrownTannery Park, the Crooked River Adventures and the KSU Gateway/Esplanade,respectively.  A Determination RequestForm for Recreational Properties (9/30/2016) was submitted to the ODOT-OESPolicy Section. Based on their review of the submitted information, theODOT-OES Policy Section issued a No Use determination for the Crooked RiverAdventures and KSU Gateway and a Temporary No Use determination for John BrownTannery Park (10/3/2016). </w:t>
      </w:r>
    </w:p>
    <w:p>
      <w:pPr>
        <w:pStyle w:val="Normal1"/>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Moreover, the KSU Department of Recreational Services, Adventure Center concurred on February 16, 2017, and the Kent Parks &amp; Recreation Department concurredon February 6, 2017, with a proposed increase in the closure duration of the existing trailhead parking lot at John BrownTannery Park from an initial 45 consecutive days to the currently required 60 consecutive days to construct the project.  No further Section 4(f)coordination is required for the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2016stipID0124FDCO and is fiscally contrained.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No Use</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No Use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03/28/2016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CITY OF KENT SHALL NOTIFY THE LOCAL PUBLIC EMERGENCY SERVICES, THE LOCAL PRIVATE EMERGENCY MEDICAL/AMBULATORY SERVICES AND THE COMMUNITY A MINIMUM OF FOURTEEN (14) DAYS IN ADVANCE OF PROJECT CONSTRUCTION.  INCLUDED IN THE NOTIFICATION SHALL BE THE PROJECTED DATES OF ANY LANE RESTRICTIONS, ROADWAY CLOSURE(S) AND DETOUR ROUTE(S).  </w:t>
      </w:r>
    </w:p>
    <w:p>
      <w:pPr>
        <w:pStyle w:val="BodyText0"/>
        <w:keepNext/>
        <w:rPr>
          <w:rStyle w:val="DefaultParagraphFont"/>
          <w:rFonts w:ascii="Calibri" w:eastAsia="Calibri" w:hAnsi="Calibri" w:cs="Calibri"/>
        </w:rPr>
      </w:pPr>
      <w:r>
        <w:rPr>
          <w:rStyle w:val="DefaultParagraphFont"/>
          <w:rFonts w:ascii="Calibri" w:eastAsia="Calibri" w:hAnsi="Calibri" w:cs="Calibri"/>
        </w:rPr>
        <w:t>2. Prior to project construction, the city of Kent will submit a Notice of Intent to the Ohio EPA for project coverage under the NPDES Construction Storm Water General Permit.</w:t>
      </w:r>
    </w:p>
    <w:p>
      <w:pPr>
        <w:pStyle w:val="BodyText0"/>
        <w:keepNext/>
        <w:rPr>
          <w:rStyle w:val="DefaultParagraphFont"/>
          <w:rFonts w:ascii="Calibri" w:eastAsia="Calibri" w:hAnsi="Calibri" w:cs="Calibri"/>
        </w:rPr>
      </w:pPr>
      <w:r>
        <w:rPr>
          <w:rStyle w:val="DefaultParagraphFont"/>
          <w:rFonts w:ascii="Calibri" w:eastAsia="Calibri" w:hAnsi="Calibri" w:cs="Calibri"/>
        </w:rPr>
        <w:t>3. Access to the existing Section 4(f) properties within the project construction limits, consisting of the Crooked River Adventures, John Brown Tannery Park and the KSU Gateway Trail, shall be maintained at all times during project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4. Temporary construction fencing shall be installed along the proposed construction limits prior to the start of construction activities to protect the existing Section 4(f) properties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5. Appropriate signage shall be installed to alert the existing Section 4(f) property users of project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6. Except as necessary to facilitate construction activities, the staging and/or storage of construction equipment shall not take place beyond the proposed construction limits within the known boundaries of John Brown Tannery Park and the KSU Gateway Trail/Esplanade.</w:t>
      </w: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closely coordinate the project construction schedule with the city of Kent Engineer and the city of Kent Parks &amp; Recreation Department.</w:t>
      </w:r>
    </w:p>
    <w:p>
      <w:pPr>
        <w:pStyle w:val="BodyText0"/>
        <w:keepNext/>
        <w:rPr>
          <w:rStyle w:val="DefaultParagraphFont"/>
          <w:rFonts w:ascii="Calibri" w:eastAsia="Calibri" w:hAnsi="Calibri" w:cs="Calibri"/>
        </w:rPr>
      </w:pPr>
      <w:r>
        <w:rPr>
          <w:rStyle w:val="DefaultParagraphFont"/>
          <w:rFonts w:ascii="Calibri" w:eastAsia="Calibri" w:hAnsi="Calibri" w:cs="Calibri"/>
        </w:rPr>
        <w:t>8. Contractor shall maintain pedestrian/bicycle access and take measure(s) to protect the public from the project construction area.</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An operational plan shall be prepared and implemented between the city of Kent Parks &amp; Recreation Department and KSU's Department of Recreational Services addressing the logistics of canoe and kayak loading/unloading during project construction. </w:t>
      </w:r>
    </w:p>
    <w:p>
      <w:pPr>
        <w:pStyle w:val="BodyText0"/>
        <w:keepNext/>
        <w:rPr>
          <w:rStyle w:val="DefaultParagraphFont"/>
          <w:rFonts w:ascii="Calibri" w:eastAsia="Calibri" w:hAnsi="Calibri" w:cs="Calibri"/>
        </w:rPr>
      </w:pPr>
      <w:r>
        <w:rPr>
          <w:rStyle w:val="DefaultParagraphFont"/>
          <w:rFonts w:ascii="Calibri" w:eastAsia="Calibri" w:hAnsi="Calibri" w:cs="Calibri"/>
        </w:rPr>
        <w:t>10. Pedestrian access shall be maintained to and parking/access is available from the adjacent Fred Fuller Park.</w:t>
      </w:r>
    </w:p>
    <w:p>
      <w:pPr>
        <w:pStyle w:val="BodyTextIndent0"/>
        <w:keepNext/>
        <w:rPr>
          <w:rStyle w:val="DefaultParagraphFont"/>
          <w:rFonts w:ascii="Calibri" w:eastAsia="Calibri" w:hAnsi="Calibri" w:cs="Calibri"/>
        </w:rPr>
      </w:pPr>
      <w:r>
        <w:rPr>
          <w:rStyle w:val="DefaultParagraphFont"/>
          <w:rFonts w:ascii="Calibri" w:eastAsia="Calibri" w:hAnsi="Calibri" w:cs="Calibri"/>
        </w:rPr>
        <w:t>11. All consultation under Section 7(a) of the ESA shall be concluded and waterway permits (if applicable) shall be submitted to the appropriate agencies prior to any tree-clearing for the project.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CITY OF KENT SHALL NOTIFY THE LOCAL PUBLIC EMERGENCY SERVICES, THE LOCAL PRIVATE EMERGENCY MEDICAL/AMBULATORY SERVICES AND THE COMMUNITY A MINIMUM OF FOURTEEN (14) DAYS IN ADVANCE OF PROJECT CONSTRUCTION.  INCLUDED IN THE NOTIFICATION SHALL BE THE PROJECTED DATES OF ANY LANE RESTRICTIONS, ROADWAY CLOSURE(S) AND DETOUR ROUTE(S).  </w:t>
      </w:r>
    </w:p>
    <w:p>
      <w:pPr>
        <w:pStyle w:val="BodyText1"/>
        <w:keepNext/>
        <w:rPr>
          <w:rStyle w:val="DefaultParagraphFont"/>
          <w:rFonts w:ascii="Calibri" w:eastAsia="Calibri" w:hAnsi="Calibri" w:cs="Calibri"/>
        </w:rPr>
      </w:pPr>
      <w:r>
        <w:rPr>
          <w:rStyle w:val="DefaultParagraphFont"/>
          <w:rFonts w:ascii="Calibri" w:eastAsia="Calibri" w:hAnsi="Calibri" w:cs="Calibri"/>
        </w:rPr>
        <w:t>2. Prior to project construction, the city of Kent will submit a Notice of Intent to the Ohio EPA for project coverage under the NPDES Construction Storm Water General Permit.</w:t>
      </w:r>
    </w:p>
    <w:p>
      <w:pPr>
        <w:pStyle w:val="BodyText1"/>
        <w:keepNext/>
        <w:rPr>
          <w:rStyle w:val="DefaultParagraphFont"/>
          <w:rFonts w:ascii="Calibri" w:eastAsia="Calibri" w:hAnsi="Calibri" w:cs="Calibri"/>
        </w:rPr>
      </w:pPr>
      <w:r>
        <w:rPr>
          <w:rStyle w:val="DefaultParagraphFont"/>
          <w:rFonts w:ascii="Calibri" w:eastAsia="Calibri" w:hAnsi="Calibri" w:cs="Calibri"/>
        </w:rPr>
        <w:t>3. Access to the existing Section 4(f) properties within the project construction limits, consisting of the Crooked River Adventures, John Brown Tannery Park and the KSU Gateway Trail, shall be maintained at all times during project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4. Temporary construction fencing shall be installed along the proposed construction limits prior to the start of construction activities to protect the existing Section 4(f) properties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5. Appropriate signage shall be installed to alert the existing Section 4(f) property users of project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6. Except as necessary to facilitate construction activities, the staging and/or storage of construction equipment shall not take place beyond the proposed construction limits within the known boundaries of John Brown Tannery Park and the KSU Gateway Trail/Esplanade.</w:t>
      </w: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closely coordinate the project construction schedule with the city of Kent Engineer and the city of Kent Parks &amp; Recreation Department.</w:t>
      </w:r>
    </w:p>
    <w:p>
      <w:pPr>
        <w:pStyle w:val="BodyText1"/>
        <w:keepNext/>
        <w:rPr>
          <w:rStyle w:val="DefaultParagraphFont"/>
          <w:rFonts w:ascii="Calibri" w:eastAsia="Calibri" w:hAnsi="Calibri" w:cs="Calibri"/>
        </w:rPr>
      </w:pPr>
      <w:r>
        <w:rPr>
          <w:rStyle w:val="DefaultParagraphFont"/>
          <w:rFonts w:ascii="Calibri" w:eastAsia="Calibri" w:hAnsi="Calibri" w:cs="Calibri"/>
        </w:rPr>
        <w:t>8. Contractor shall maintain pedestrian/bicycle access and take measure(s) to protect the public from the project construction area.</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An operational plan shall be prepared and implemented between the city of Kent Parks &amp; Recreation Department and KSU's Department of Recreational Services addressing the logistics of canoe and kayak loading/unloading during project construction. </w:t>
      </w:r>
    </w:p>
    <w:p>
      <w:pPr>
        <w:pStyle w:val="BodyText1"/>
        <w:keepNext/>
        <w:rPr>
          <w:rStyle w:val="DefaultParagraphFont"/>
          <w:rFonts w:ascii="Calibri" w:eastAsia="Calibri" w:hAnsi="Calibri" w:cs="Calibri"/>
        </w:rPr>
      </w:pPr>
      <w:r>
        <w:rPr>
          <w:rStyle w:val="DefaultParagraphFont"/>
          <w:rFonts w:ascii="Calibri" w:eastAsia="Calibri" w:hAnsi="Calibri" w:cs="Calibri"/>
        </w:rPr>
        <w:t>10. Pedestrian access shall be maintained to and parking/access is available from the adjacent Fred Fuller Park.</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11. All consultation under Section 7(a) of the ESA shall be concluded and waterway permits (if applicable) shall be submitted to the appropriate agencies prior to any tree-clearing for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Ann Schweitzer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GPD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1801 Watermark Drive Suite 375, Columbus OH 43215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614-859-1630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aschweitzer@gpdgroup.com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Jon Hunt, </w:t>
            </w:r>
            <w:r>
              <w:rPr>
                <w:rStyle w:val="DefaultParagraphFont"/>
                <w:b w:val="0"/>
                <w:sz w:val="24"/>
                <w:szCs w:val="24"/>
                <w:lang w:val="en-US" w:eastAsia="en-US" w:bidi="ar-SA"/>
              </w:rPr>
              <w:t>Grant Stuller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Property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No Use.pdf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Exception.pdf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 - Tannery Park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 - CrookedRiver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OES Correspondence.pdf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 - CrookedRiver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 - KSU Gateway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 - Tannery Park 1.pdf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Topo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Attachment 2 to SHPO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Request for Information.pdf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 Correspond Containing OES Decision.pdf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Urbanized Areas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Populations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Low-Income Populations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and Local Schools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Exhibit.pdf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Mail List2.pdf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93759 POR Hike &amp; Bike SR-59 Segment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93759 POR Hike &amp; Bike SR-59 Segment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93759 POR Hike &amp; Bike SR-59 Segment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93759 POR Hike &amp; Bike SR-59 Segment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93759 POR Hike &amp; Bike SR-59 Segment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2017-03-23T04:00:00+00:00</DateCompleted>
    <Internal_x0020_Only xmlns="df873bd8-8520-468a-8ecb-74db49e47217">No</Internal_x0020_Only>
    <FID xmlns="df873bd8-8520-468a-8ecb-74db49e47217">6124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782F7FB-A40A-47A6-8AC8-B1345B20BB9F}"/>
</file>

<file path=customXml/itemProps2.xml><?xml version="1.0" encoding="utf-8"?>
<ds:datastoreItem xmlns:ds="http://schemas.openxmlformats.org/officeDocument/2006/customXml" ds:itemID="{6CC30E96-D981-4876-A99A-5ADD885F1420}"/>
</file>

<file path=customXml/itemProps3.xml><?xml version="1.0" encoding="utf-8"?>
<ds:datastoreItem xmlns:ds="http://schemas.openxmlformats.org/officeDocument/2006/customXml" ds:itemID="{FA9E5015-2F89-45B5-A6FE-8D82EB6F181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