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header15.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word/header18.xml" ContentType="application/vnd.openxmlformats-officedocument.wordprocessingml.header+xml"/>
  <Override PartName="/word/header14.xml" ContentType="application/vnd.openxmlformats-officedocument.wordprocessingml.header+xml"/>
  <Override PartName="/word/webSettings.xml" ContentType="application/vnd.openxmlformats-officedocument.wordprocessingml.webSettings+xml"/>
  <Override PartName="/word/header11.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header8.xml" ContentType="application/vnd.openxmlformats-officedocument.wordprocessingml.header+xml"/>
  <Override PartName="/word/settings.xml" ContentType="application/vnd.openxmlformats-officedocument.wordprocessingml.settings+xml"/>
  <Override PartName="/word/header12.xml" ContentType="application/vnd.openxmlformats-officedocument.wordprocessingml.header+xml"/>
  <Override PartName="/word/header23.xml" ContentType="application/vnd.openxmlformats-officedocument.wordprocessingml.header+xml"/>
  <Override PartName="/word/header20.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docProps/core.xml" ContentType="application/vnd.openxmlformats-package.core-properties+xml"/>
  <Override PartName="/word/header21.xml" ContentType="application/vnd.openxmlformats-officedocument.wordprocessingml.header+xml"/>
  <Override PartName="/word/header22.xml" ContentType="application/vnd.openxmlformats-officedocument.wordprocessingml.header+xml"/>
  <Override PartName="/word/header7.xml" ContentType="application/vnd.openxmlformats-officedocument.wordprocessingml.header+xml"/>
  <Override PartName="/docProps/app.xml" ContentType="application/vnd.openxmlformats-officedocument.extended-properties+xml"/>
  <Override PartName="/word/header4.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6.xml" ContentType="application/vnd.openxmlformats-officedocument.wordprocessingml.header+xml"/>
  <Override PartName="/word/header17.xml" ContentType="application/vnd.openxmlformats-officedocument.wordprocessingml.header+xml"/>
  <Override PartName="/word/header13.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9.xml" ContentType="application/vnd.openxmlformats-officedocument.wordprocessingml.header+xml"/>
  <Override PartName="/word/footer2.xml" ContentType="application/vnd.openxmlformats-officedocument.wordprocessingml.footer+xml"/>
  <Override PartName="/word/styles.xml" ContentType="application/vnd.openxmlformats-officedocument.wordprocessingml.styles+xml"/>
  <Override PartName="/word/header10.xml" ContentType="application/vnd.openxmlformats-officedocument.wordprocessingml.header+xml"/>
  <Override PartName="/word/footer3.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FACD04 POR FS Facility PID 96698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D1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April 10,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Brian Peck</w:t>
      </w:r>
    </w:p>
    <w:p w:rsidR="00EC0BFB" w:rsidRPr="008201BF" w:rsidP="008201BF">
      <w:pPr>
        <w:jc w:val="center"/>
        <w:rPr>
          <w:sz w:val="24"/>
        </w:rPr>
      </w:pPr>
      <w:r w:rsidRPr="008201BF">
        <w:rPr>
          <w:sz w:val="24"/>
        </w:rPr>
        <w:t xml:space="preserve"> </w:t>
      </w:r>
      <w:r w:rsidR="00F64703">
        <w:rPr>
          <w:sz w:val="24"/>
        </w:rPr>
        <w:t xml:space="preserve"> ODOT DISTRICT 4</w:t>
      </w:r>
    </w:p>
    <w:p w:rsidR="008201BF" w:rsidRPr="008201BF" w:rsidP="008201BF">
      <w:pPr>
        <w:jc w:val="center"/>
        <w:rPr>
          <w:sz w:val="24"/>
        </w:rPr>
      </w:pPr>
    </w:p>
    <w:p w:rsidR="008201BF" w:rsidRPr="008201BF" w:rsidP="008201BF">
      <w:pPr>
        <w:jc w:val="center"/>
        <w:rPr>
          <w:sz w:val="24"/>
        </w:rPr>
      </w:pPr>
      <w:r>
        <w:rPr>
          <w:sz w:val="24"/>
        </w:rPr>
        <w:t>Phone:  330-786-4931</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Project Type</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General Project Information</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Project, Cost Schedule and Work Limits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 roadway data for PIDs associated with this CE Form</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Maintenance of Traffic During Construction</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Right of Way and Utility Involvement</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Mobile Source Air Toxics (MSATs)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Particulate Matter 2.5 (PM2.5)</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Carbon (CO)</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Ozone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20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21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_Toc256000021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Properties Present</w:t>
      </w:r>
      <w:r>
        <w:rPr>
          <w:rStyle w:val="DefaultParagraphFont"/>
        </w:rPr>
        <w:tab/>
      </w:r>
      <w:r>
        <w:rPr>
          <w:rStyle w:val="DefaultParagraphFont"/>
        </w:rPr>
        <w:fldChar w:fldCharType="begin"/>
      </w:r>
      <w:r>
        <w:rPr>
          <w:rStyle w:val="DefaultParagraphFont"/>
        </w:rPr>
        <w:instrText xml:space="preserve"> PAGEREF _Toc256000022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Archaeological Resource Adverse Effect</w:t>
      </w:r>
      <w:r>
        <w:rPr>
          <w:rStyle w:val="DefaultParagraphFont"/>
        </w:rPr>
        <w:tab/>
      </w:r>
      <w:r>
        <w:rPr>
          <w:rStyle w:val="DefaultParagraphFont"/>
        </w:rPr>
        <w:fldChar w:fldCharType="begin"/>
      </w:r>
      <w:r>
        <w:rPr>
          <w:rStyle w:val="DefaultParagraphFont"/>
        </w:rPr>
        <w:instrText xml:space="preserve"> PAGEREF _Toc256000023 \h </w:instrText>
      </w:r>
      <w:r>
        <w:rPr>
          <w:rStyle w:val="DefaultParagraphFont"/>
        </w:rPr>
        <w:fldChar w:fldCharType="separate"/>
      </w:r>
      <w:r>
        <w:rPr>
          <w:rStyle w:val="DefaultParagraphFont"/>
        </w:rPr>
        <w:t>23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History/Architecture Adverse Effect</w:t>
      </w:r>
      <w:r>
        <w:rPr>
          <w:rStyle w:val="DefaultParagraphFont"/>
        </w:rPr>
        <w:tab/>
      </w:r>
      <w:r>
        <w:rPr>
          <w:rStyle w:val="DefaultParagraphFont"/>
        </w:rPr>
        <w:fldChar w:fldCharType="begin"/>
      </w:r>
      <w:r>
        <w:rPr>
          <w:rStyle w:val="DefaultParagraphFont"/>
        </w:rPr>
        <w:instrText xml:space="preserve"> PAGEREF _Toc256000024 \h </w:instrText>
      </w:r>
      <w:r>
        <w:rPr>
          <w:rStyle w:val="DefaultParagraphFont"/>
        </w:rPr>
        <w:fldChar w:fldCharType="separate"/>
      </w:r>
      <w:r>
        <w:rPr>
          <w:rStyle w:val="DefaultParagraphFont"/>
        </w:rPr>
        <w:t>23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_Toc256000025 \h </w:instrText>
      </w:r>
      <w:r>
        <w:rPr>
          <w:rStyle w:val="DefaultParagraphFont"/>
        </w:rPr>
        <w:fldChar w:fldCharType="separate"/>
      </w:r>
      <w:r>
        <w:rPr>
          <w:rStyle w:val="DefaultParagraphFont"/>
        </w:rPr>
        <w:t>23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_Toc256000026 \h </w:instrText>
      </w:r>
      <w:r>
        <w:rPr>
          <w:rStyle w:val="DefaultParagraphFont"/>
        </w:rPr>
        <w:fldChar w:fldCharType="separate"/>
      </w:r>
      <w:r>
        <w:rPr>
          <w:rStyle w:val="DefaultParagraphFont"/>
        </w:rPr>
        <w:t>24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ESR</w:t>
      </w:r>
      <w:r>
        <w:rPr>
          <w:rStyle w:val="DefaultParagraphFont"/>
        </w:rPr>
        <w:tab/>
      </w:r>
      <w:r>
        <w:rPr>
          <w:rStyle w:val="DefaultParagraphFont"/>
        </w:rPr>
        <w:fldChar w:fldCharType="begin"/>
      </w:r>
      <w:r>
        <w:rPr>
          <w:rStyle w:val="DefaultParagraphFont"/>
        </w:rPr>
        <w:instrText xml:space="preserve"> PAGEREF _Toc256000027 \h </w:instrText>
      </w:r>
      <w:r>
        <w:rPr>
          <w:rStyle w:val="DefaultParagraphFont"/>
        </w:rPr>
        <w:fldChar w:fldCharType="separate"/>
      </w:r>
      <w:r>
        <w:rPr>
          <w:rStyle w:val="DefaultParagraphFont"/>
        </w:rPr>
        <w:t>24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Wetlands </w:t>
      </w:r>
      <w:r>
        <w:rPr>
          <w:rStyle w:val="DefaultParagraphFont"/>
        </w:rPr>
        <w:tab/>
      </w:r>
      <w:r>
        <w:rPr>
          <w:rStyle w:val="DefaultParagraphFont"/>
        </w:rPr>
        <w:fldChar w:fldCharType="begin"/>
      </w:r>
      <w:r>
        <w:rPr>
          <w:rStyle w:val="DefaultParagraphFont"/>
        </w:rPr>
        <w:instrText xml:space="preserve"> PAGEREF _Toc256000028 \h </w:instrText>
      </w:r>
      <w:r>
        <w:rPr>
          <w:rStyle w:val="DefaultParagraphFont"/>
        </w:rPr>
        <w:fldChar w:fldCharType="separate"/>
      </w:r>
      <w:r>
        <w:rPr>
          <w:rStyle w:val="DefaultParagraphFont"/>
        </w:rPr>
        <w:t>24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Streams &amp; Rivers </w:t>
      </w:r>
      <w:r>
        <w:rPr>
          <w:rStyle w:val="DefaultParagraphFont"/>
        </w:rPr>
        <w:tab/>
      </w:r>
      <w:r>
        <w:rPr>
          <w:rStyle w:val="DefaultParagraphFont"/>
        </w:rPr>
        <w:fldChar w:fldCharType="begin"/>
      </w:r>
      <w:r>
        <w:rPr>
          <w:rStyle w:val="DefaultParagraphFont"/>
        </w:rPr>
        <w:instrText xml:space="preserve"> PAGEREF _Toc256000029 \h </w:instrText>
      </w:r>
      <w:r>
        <w:rPr>
          <w:rStyle w:val="DefaultParagraphFont"/>
        </w:rPr>
        <w:fldChar w:fldCharType="separate"/>
      </w:r>
      <w:r>
        <w:rPr>
          <w:rStyle w:val="DefaultParagraphFont"/>
        </w:rPr>
        <w:t>26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Other Surface Waters </w:t>
      </w:r>
      <w:r>
        <w:rPr>
          <w:rStyle w:val="DefaultParagraphFont"/>
        </w:rPr>
        <w:tab/>
      </w:r>
      <w:r>
        <w:rPr>
          <w:rStyle w:val="DefaultParagraphFont"/>
        </w:rPr>
        <w:fldChar w:fldCharType="begin"/>
      </w:r>
      <w:r>
        <w:rPr>
          <w:rStyle w:val="DefaultParagraphFont"/>
        </w:rPr>
        <w:instrText xml:space="preserve"> PAGEREF _Toc256000030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Terrestrial Habitat </w:t>
      </w:r>
      <w:r>
        <w:rPr>
          <w:rStyle w:val="DefaultParagraphFont"/>
        </w:rPr>
        <w:tab/>
      </w:r>
      <w:r>
        <w:rPr>
          <w:rStyle w:val="DefaultParagraphFont"/>
        </w:rPr>
        <w:fldChar w:fldCharType="begin"/>
      </w:r>
      <w:r>
        <w:rPr>
          <w:rStyle w:val="DefaultParagraphFont"/>
        </w:rPr>
        <w:instrText xml:space="preserve"> PAGEREF _Toc256000031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Threatened or Endangered Species </w:t>
      </w:r>
      <w:r>
        <w:rPr>
          <w:rStyle w:val="DefaultParagraphFont"/>
        </w:rPr>
        <w:tab/>
      </w:r>
      <w:r>
        <w:rPr>
          <w:rStyle w:val="DefaultParagraphFont"/>
        </w:rPr>
        <w:fldChar w:fldCharType="begin"/>
      </w:r>
      <w:r>
        <w:rPr>
          <w:rStyle w:val="DefaultParagraphFont"/>
        </w:rPr>
        <w:instrText xml:space="preserve"> PAGEREF _Toc256000032 \h </w:instrText>
      </w:r>
      <w:r>
        <w:rPr>
          <w:rStyle w:val="DefaultParagraphFont"/>
        </w:rPr>
        <w:fldChar w:fldCharType="separate"/>
      </w:r>
      <w:r>
        <w:rPr>
          <w:rStyle w:val="DefaultParagraphFont"/>
        </w:rPr>
        <w:t>29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Agency Coordination </w:t>
      </w:r>
      <w:r>
        <w:rPr>
          <w:rStyle w:val="DefaultParagraphFont"/>
        </w:rPr>
        <w:tab/>
      </w:r>
      <w:r>
        <w:rPr>
          <w:rStyle w:val="DefaultParagraphFont"/>
        </w:rPr>
        <w:fldChar w:fldCharType="begin"/>
      </w:r>
      <w:r>
        <w:rPr>
          <w:rStyle w:val="DefaultParagraphFont"/>
        </w:rPr>
        <w:instrText xml:space="preserve"> PAGEREF _Toc256000033 \h </w:instrText>
      </w:r>
      <w:r>
        <w:rPr>
          <w:rStyle w:val="DefaultParagraphFont"/>
        </w:rPr>
        <w:fldChar w:fldCharType="separate"/>
      </w:r>
      <w:r>
        <w:rPr>
          <w:rStyle w:val="DefaultParagraphFont"/>
        </w:rPr>
        <w:t>31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Agency Coordination </w:t>
      </w:r>
      <w:r>
        <w:rPr>
          <w:rStyle w:val="DefaultParagraphFont"/>
        </w:rPr>
        <w:tab/>
      </w:r>
      <w:r>
        <w:rPr>
          <w:rStyle w:val="DefaultParagraphFont"/>
        </w:rPr>
        <w:fldChar w:fldCharType="begin"/>
      </w:r>
      <w:r>
        <w:rPr>
          <w:rStyle w:val="DefaultParagraphFont"/>
        </w:rPr>
        <w:instrText xml:space="preserve"> PAGEREF _Toc256000034 \h </w:instrText>
      </w:r>
      <w:r>
        <w:rPr>
          <w:rStyle w:val="DefaultParagraphFont"/>
        </w:rPr>
        <w:fldChar w:fldCharType="separate"/>
      </w:r>
      <w:r>
        <w:rPr>
          <w:rStyle w:val="DefaultParagraphFont"/>
        </w:rPr>
        <w:t>33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_Toc256000035 \h </w:instrText>
      </w:r>
      <w:r>
        <w:rPr>
          <w:rStyle w:val="DefaultParagraphFont"/>
        </w:rPr>
        <w:fldChar w:fldCharType="separate"/>
      </w:r>
      <w:r>
        <w:rPr>
          <w:rStyle w:val="DefaultParagraphFont"/>
        </w:rPr>
        <w:t>35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Farmlands</w:t>
      </w:r>
      <w:r>
        <w:rPr>
          <w:rStyle w:val="DefaultParagraphFont"/>
        </w:rPr>
        <w:tab/>
      </w:r>
      <w:r>
        <w:rPr>
          <w:rStyle w:val="DefaultParagraphFont"/>
        </w:rPr>
        <w:fldChar w:fldCharType="begin"/>
      </w:r>
      <w:r>
        <w:rPr>
          <w:rStyle w:val="DefaultParagraphFont"/>
        </w:rPr>
        <w:instrText xml:space="preserve"> PAGEREF _Toc256000036 \h </w:instrText>
      </w:r>
      <w:r>
        <w:rPr>
          <w:rStyle w:val="DefaultParagraphFont"/>
        </w:rPr>
        <w:fldChar w:fldCharType="separate"/>
      </w:r>
      <w:r>
        <w:rPr>
          <w:rStyle w:val="DefaultParagraphFont"/>
        </w:rPr>
        <w:t>35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Drinking Water</w:t>
      </w:r>
      <w:r>
        <w:rPr>
          <w:rStyle w:val="DefaultParagraphFont"/>
        </w:rPr>
        <w:tab/>
      </w:r>
      <w:r>
        <w:rPr>
          <w:rStyle w:val="DefaultParagraphFont"/>
        </w:rPr>
        <w:fldChar w:fldCharType="begin"/>
      </w:r>
      <w:r>
        <w:rPr>
          <w:rStyle w:val="DefaultParagraphFont"/>
        </w:rPr>
        <w:instrText xml:space="preserve"> PAGEREF _Toc256000037 \h </w:instrText>
      </w:r>
      <w:r>
        <w:rPr>
          <w:rStyle w:val="DefaultParagraphFont"/>
        </w:rPr>
        <w:fldChar w:fldCharType="separate"/>
      </w:r>
      <w:r>
        <w:rPr>
          <w:rStyle w:val="DefaultParagraphFont"/>
        </w:rPr>
        <w:t>37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_Toc256000038 \h </w:instrText>
      </w:r>
      <w:r>
        <w:rPr>
          <w:rStyle w:val="DefaultParagraphFont"/>
        </w:rPr>
        <w:fldChar w:fldCharType="separate"/>
      </w:r>
      <w:r>
        <w:rPr>
          <w:rStyle w:val="DefaultParagraphFont"/>
        </w:rPr>
        <w:t>39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Determination</w:t>
      </w:r>
      <w:r>
        <w:rPr>
          <w:rStyle w:val="DefaultParagraphFont"/>
        </w:rPr>
        <w:tab/>
      </w:r>
      <w:r>
        <w:rPr>
          <w:rStyle w:val="DefaultParagraphFont"/>
        </w:rPr>
        <w:fldChar w:fldCharType="begin"/>
      </w:r>
      <w:r>
        <w:rPr>
          <w:rStyle w:val="DefaultParagraphFont"/>
        </w:rPr>
        <w:instrText xml:space="preserve"> PAGEREF _Toc256000039 \h </w:instrText>
      </w:r>
      <w:r>
        <w:rPr>
          <w:rStyle w:val="DefaultParagraphFont"/>
        </w:rPr>
        <w:fldChar w:fldCharType="separate"/>
      </w:r>
      <w:r>
        <w:rPr>
          <w:rStyle w:val="DefaultParagraphFont"/>
        </w:rPr>
        <w:t>39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Identified Section 4(f) Properties</w:t>
      </w:r>
      <w:r>
        <w:rPr>
          <w:rStyle w:val="DefaultParagraphFont"/>
        </w:rPr>
        <w:tab/>
      </w:r>
      <w:r>
        <w:rPr>
          <w:rStyle w:val="DefaultParagraphFont"/>
        </w:rPr>
        <w:fldChar w:fldCharType="begin"/>
      </w:r>
      <w:r>
        <w:rPr>
          <w:rStyle w:val="DefaultParagraphFont"/>
        </w:rPr>
        <w:instrText xml:space="preserve"> PAGEREF _Toc256000040 \h </w:instrText>
      </w:r>
      <w:r>
        <w:rPr>
          <w:rStyle w:val="DefaultParagraphFont"/>
        </w:rPr>
        <w:fldChar w:fldCharType="separate"/>
      </w:r>
      <w:r>
        <w:rPr>
          <w:rStyle w:val="DefaultParagraphFont"/>
        </w:rPr>
        <w:t>39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_Toc256000041 \h </w:instrText>
      </w:r>
      <w:r>
        <w:rPr>
          <w:rStyle w:val="DefaultParagraphFont"/>
        </w:rPr>
        <w:fldChar w:fldCharType="separate"/>
      </w:r>
      <w:r>
        <w:rPr>
          <w:rStyle w:val="DefaultParagraphFont"/>
        </w:rPr>
        <w:t>41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 Determination</w:t>
      </w:r>
      <w:r>
        <w:rPr>
          <w:rStyle w:val="DefaultParagraphFont"/>
        </w:rPr>
        <w:tab/>
      </w:r>
      <w:r>
        <w:rPr>
          <w:rStyle w:val="DefaultParagraphFont"/>
        </w:rPr>
        <w:fldChar w:fldCharType="begin"/>
      </w:r>
      <w:r>
        <w:rPr>
          <w:rStyle w:val="DefaultParagraphFont"/>
        </w:rPr>
        <w:instrText xml:space="preserve"> PAGEREF _Toc256000042 \h </w:instrText>
      </w:r>
      <w:r>
        <w:rPr>
          <w:rStyle w:val="DefaultParagraphFont"/>
        </w:rPr>
        <w:fldChar w:fldCharType="separate"/>
      </w:r>
      <w:r>
        <w:rPr>
          <w:rStyle w:val="DefaultParagraphFont"/>
        </w:rPr>
        <w:t>41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_Toc256000043 \h </w:instrText>
      </w:r>
      <w:r>
        <w:rPr>
          <w:rStyle w:val="DefaultParagraphFont"/>
        </w:rPr>
        <w:fldChar w:fldCharType="separate"/>
      </w:r>
      <w:r>
        <w:rPr>
          <w:rStyle w:val="DefaultParagraphFont"/>
        </w:rPr>
        <w:t>42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_Toc256000044 \h </w:instrText>
      </w:r>
      <w:r>
        <w:rPr>
          <w:rStyle w:val="DefaultParagraphFont"/>
        </w:rPr>
        <w:fldChar w:fldCharType="separate"/>
      </w:r>
      <w:r>
        <w:rPr>
          <w:rStyle w:val="DefaultParagraphFont"/>
        </w:rPr>
        <w:t>42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_Toc256000045 \h </w:instrText>
      </w:r>
      <w:r>
        <w:rPr>
          <w:rStyle w:val="DefaultParagraphFont"/>
        </w:rPr>
        <w:fldChar w:fldCharType="separate"/>
      </w:r>
      <w:r>
        <w:rPr>
          <w:rStyle w:val="DefaultParagraphFont"/>
        </w:rPr>
        <w:t>45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_Toc256000046 \h </w:instrText>
      </w:r>
      <w:r>
        <w:rPr>
          <w:rStyle w:val="DefaultParagraphFont"/>
        </w:rPr>
        <w:fldChar w:fldCharType="separate"/>
      </w:r>
      <w:r>
        <w:rPr>
          <w:rStyle w:val="DefaultParagraphFont"/>
        </w:rPr>
        <w:t>45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_Toc256000047 \h </w:instrText>
      </w:r>
      <w:r>
        <w:rPr>
          <w:rStyle w:val="DefaultParagraphFont"/>
        </w:rPr>
        <w:fldChar w:fldCharType="separate"/>
      </w:r>
      <w:r>
        <w:rPr>
          <w:rStyle w:val="DefaultParagraphFont"/>
        </w:rPr>
        <w:t>46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_Toc256000048 \h </w:instrText>
      </w:r>
      <w:r>
        <w:rPr>
          <w:rStyle w:val="DefaultParagraphFont"/>
        </w:rPr>
        <w:fldChar w:fldCharType="separate"/>
      </w:r>
      <w:r>
        <w:rPr>
          <w:rStyle w:val="DefaultParagraphFont"/>
        </w:rPr>
        <w:t>46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_Toc256000049 \h </w:instrText>
      </w:r>
      <w:r>
        <w:rPr>
          <w:rStyle w:val="DefaultParagraphFont"/>
        </w:rPr>
        <w:fldChar w:fldCharType="separate"/>
      </w:r>
      <w:r>
        <w:rPr>
          <w:rStyle w:val="DefaultParagraphFont"/>
        </w:rPr>
        <w:t>48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Waterway Permits</w:t>
      </w:r>
      <w:r>
        <w:rPr>
          <w:rStyle w:val="DefaultParagraphFont"/>
        </w:rPr>
        <w:tab/>
      </w:r>
      <w:r>
        <w:rPr>
          <w:rStyle w:val="DefaultParagraphFont"/>
        </w:rPr>
        <w:fldChar w:fldCharType="begin"/>
      </w:r>
      <w:r>
        <w:rPr>
          <w:rStyle w:val="DefaultParagraphFont"/>
        </w:rPr>
        <w:instrText xml:space="preserve"> PAGEREF _Toc256000050 \h </w:instrText>
      </w:r>
      <w:r>
        <w:rPr>
          <w:rStyle w:val="DefaultParagraphFont"/>
        </w:rPr>
        <w:fldChar w:fldCharType="separate"/>
      </w:r>
      <w:r>
        <w:rPr>
          <w:rStyle w:val="DefaultParagraphFont"/>
        </w:rPr>
        <w:t>48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Waterway Permits</w:t>
      </w:r>
      <w:r>
        <w:rPr>
          <w:rStyle w:val="DefaultParagraphFont"/>
        </w:rPr>
        <w:tab/>
      </w:r>
      <w:r>
        <w:rPr>
          <w:rStyle w:val="DefaultParagraphFont"/>
        </w:rPr>
        <w:fldChar w:fldCharType="begin"/>
      </w:r>
      <w:r>
        <w:rPr>
          <w:rStyle w:val="DefaultParagraphFont"/>
        </w:rPr>
        <w:instrText xml:space="preserve"> PAGEREF _Toc256000051 \h </w:instrText>
      </w:r>
      <w:r>
        <w:rPr>
          <w:rStyle w:val="DefaultParagraphFont"/>
        </w:rPr>
        <w:fldChar w:fldCharType="separate"/>
      </w:r>
      <w:r>
        <w:rPr>
          <w:rStyle w:val="DefaultParagraphFont"/>
        </w:rPr>
        <w:t>49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Storm Water Permits</w:t>
      </w:r>
      <w:r>
        <w:rPr>
          <w:rStyle w:val="DefaultParagraphFont"/>
        </w:rPr>
        <w:tab/>
      </w:r>
      <w:r>
        <w:rPr>
          <w:rStyle w:val="DefaultParagraphFont"/>
        </w:rPr>
        <w:fldChar w:fldCharType="begin"/>
      </w:r>
      <w:r>
        <w:rPr>
          <w:rStyle w:val="DefaultParagraphFont"/>
        </w:rPr>
        <w:instrText xml:space="preserve"> PAGEREF _Toc256000052 \h </w:instrText>
      </w:r>
      <w:r>
        <w:rPr>
          <w:rStyle w:val="DefaultParagraphFont"/>
        </w:rPr>
        <w:fldChar w:fldCharType="separate"/>
      </w:r>
      <w:r>
        <w:rPr>
          <w:rStyle w:val="DefaultParagraphFont"/>
        </w:rPr>
        <w:t>49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Storm Water Permits</w:t>
      </w:r>
      <w:r>
        <w:rPr>
          <w:rStyle w:val="DefaultParagraphFont"/>
        </w:rPr>
        <w:tab/>
      </w:r>
      <w:r>
        <w:rPr>
          <w:rStyle w:val="DefaultParagraphFont"/>
        </w:rPr>
        <w:fldChar w:fldCharType="begin"/>
      </w:r>
      <w:r>
        <w:rPr>
          <w:rStyle w:val="DefaultParagraphFont"/>
        </w:rPr>
        <w:instrText xml:space="preserve"> PAGEREF _Toc256000053 \h </w:instrText>
      </w:r>
      <w:r>
        <w:rPr>
          <w:rStyle w:val="DefaultParagraphFont"/>
        </w:rPr>
        <w:fldChar w:fldCharType="separate"/>
      </w:r>
      <w:r>
        <w:rPr>
          <w:rStyle w:val="DefaultParagraphFont"/>
        </w:rPr>
        <w:t>50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Floodplains</w:t>
      </w:r>
      <w:r>
        <w:rPr>
          <w:rStyle w:val="DefaultParagraphFont"/>
        </w:rPr>
        <w:tab/>
      </w:r>
      <w:r>
        <w:rPr>
          <w:rStyle w:val="DefaultParagraphFont"/>
        </w:rPr>
        <w:fldChar w:fldCharType="begin"/>
      </w:r>
      <w:r>
        <w:rPr>
          <w:rStyle w:val="DefaultParagraphFont"/>
        </w:rPr>
        <w:instrText xml:space="preserve"> PAGEREF _Toc256000054 \h </w:instrText>
      </w:r>
      <w:r>
        <w:rPr>
          <w:rStyle w:val="DefaultParagraphFont"/>
        </w:rPr>
        <w:fldChar w:fldCharType="separate"/>
      </w:r>
      <w:r>
        <w:rPr>
          <w:rStyle w:val="DefaultParagraphFont"/>
        </w:rPr>
        <w:t>50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Landfills</w:t>
      </w:r>
      <w:r>
        <w:rPr>
          <w:rStyle w:val="DefaultParagraphFont"/>
        </w:rPr>
        <w:tab/>
      </w:r>
      <w:r>
        <w:rPr>
          <w:rStyle w:val="DefaultParagraphFont"/>
        </w:rPr>
        <w:fldChar w:fldCharType="begin"/>
      </w:r>
      <w:r>
        <w:rPr>
          <w:rStyle w:val="DefaultParagraphFont"/>
        </w:rPr>
        <w:instrText xml:space="preserve"> PAGEREF _Toc256000055 \h </w:instrText>
      </w:r>
      <w:r>
        <w:rPr>
          <w:rStyle w:val="DefaultParagraphFont"/>
        </w:rPr>
        <w:fldChar w:fldCharType="separate"/>
      </w:r>
      <w:r>
        <w:rPr>
          <w:rStyle w:val="DefaultParagraphFont"/>
        </w:rPr>
        <w:t>50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_Toc256000056 \h </w:instrText>
      </w:r>
      <w:r>
        <w:rPr>
          <w:rStyle w:val="DefaultParagraphFont"/>
        </w:rPr>
        <w:fldChar w:fldCharType="separate"/>
      </w:r>
      <w:r>
        <w:rPr>
          <w:rStyle w:val="DefaultParagraphFont"/>
        </w:rPr>
        <w:t>52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Ecological, Agency Coordination </w:t>
      </w:r>
      <w:r>
        <w:rPr>
          <w:rStyle w:val="DefaultParagraphFont"/>
        </w:rPr>
        <w:tab/>
      </w:r>
      <w:r>
        <w:rPr>
          <w:rStyle w:val="DefaultParagraphFont"/>
        </w:rPr>
        <w:fldChar w:fldCharType="begin"/>
      </w:r>
      <w:r>
        <w:rPr>
          <w:rStyle w:val="DefaultParagraphFont"/>
        </w:rPr>
        <w:instrText xml:space="preserve"> PAGEREF _Toc256000057 \h </w:instrText>
      </w:r>
      <w:r>
        <w:rPr>
          <w:rStyle w:val="DefaultParagraphFont"/>
        </w:rPr>
        <w:fldChar w:fldCharType="separate"/>
      </w:r>
      <w:r>
        <w:rPr>
          <w:rStyle w:val="DefaultParagraphFont"/>
        </w:rPr>
        <w:t>52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Waterway Permits</w:t>
      </w:r>
      <w:r>
        <w:rPr>
          <w:rStyle w:val="DefaultParagraphFont"/>
        </w:rPr>
        <w:tab/>
      </w:r>
      <w:r>
        <w:rPr>
          <w:rStyle w:val="DefaultParagraphFont"/>
        </w:rPr>
        <w:fldChar w:fldCharType="begin"/>
      </w:r>
      <w:r>
        <w:rPr>
          <w:rStyle w:val="DefaultParagraphFont"/>
        </w:rPr>
        <w:instrText xml:space="preserve"> PAGEREF _Toc256000058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Storm Water Permits</w:t>
      </w:r>
      <w:r>
        <w:rPr>
          <w:rStyle w:val="DefaultParagraphFont"/>
        </w:rPr>
        <w:tab/>
      </w:r>
      <w:r>
        <w:rPr>
          <w:rStyle w:val="DefaultParagraphFont"/>
        </w:rPr>
        <w:fldChar w:fldCharType="begin"/>
      </w:r>
      <w:r>
        <w:rPr>
          <w:rStyle w:val="DefaultParagraphFont"/>
        </w:rPr>
        <w:instrText xml:space="preserve"> PAGEREF _Toc256000059 \h </w:instrText>
      </w:r>
      <w:r>
        <w:rPr>
          <w:rStyle w:val="DefaultParagraphFont"/>
        </w:rPr>
        <w:fldChar w:fldCharType="separate"/>
      </w:r>
      <w:r>
        <w:rPr>
          <w:rStyle w:val="DefaultParagraphFont"/>
        </w:rPr>
        <w:t>54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_Toc256000060 \h </w:instrText>
      </w:r>
      <w:r>
        <w:rPr>
          <w:rStyle w:val="DefaultParagraphFont"/>
        </w:rPr>
        <w:fldChar w:fldCharType="separate"/>
      </w:r>
      <w:r>
        <w:rPr>
          <w:rStyle w:val="DefaultParagraphFont"/>
        </w:rPr>
        <w:t>55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_Toc256000061 \h </w:instrText>
      </w:r>
      <w:r>
        <w:rPr>
          <w:rStyle w:val="DefaultParagraphFont"/>
        </w:rPr>
        <w:fldChar w:fldCharType="separate"/>
      </w:r>
      <w:r>
        <w:rPr>
          <w:rStyle w:val="DefaultParagraphFont"/>
        </w:rPr>
        <w:t>55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_Toc256000062 \h </w:instrText>
      </w:r>
      <w:r>
        <w:rPr>
          <w:rStyle w:val="DefaultParagraphFont"/>
        </w:rPr>
        <w:fldChar w:fldCharType="separate"/>
      </w:r>
      <w:r>
        <w:rPr>
          <w:rStyle w:val="DefaultParagraphFont"/>
        </w:rPr>
        <w:t>55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_Toc256000063 \h </w:instrText>
      </w:r>
      <w:r>
        <w:rPr>
          <w:rStyle w:val="DefaultParagraphFont"/>
        </w:rPr>
        <w:fldChar w:fldCharType="separate"/>
      </w:r>
      <w:r>
        <w:rPr>
          <w:rStyle w:val="DefaultParagraphFont"/>
        </w:rPr>
        <w:t>56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_Toc256000064 \h </w:instrText>
      </w:r>
      <w:r>
        <w:rPr>
          <w:rStyle w:val="DefaultParagraphFont"/>
        </w:rPr>
        <w:fldChar w:fldCharType="separate"/>
      </w:r>
      <w:r>
        <w:rPr>
          <w:rStyle w:val="DefaultParagraphFont"/>
        </w:rPr>
        <w:t>56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_Toc256000065 \h </w:instrText>
      </w:r>
      <w:r>
        <w:rPr>
          <w:rStyle w:val="DefaultParagraphFont"/>
        </w:rPr>
        <w:fldChar w:fldCharType="separate"/>
      </w:r>
      <w:r>
        <w:rPr>
          <w:rStyle w:val="DefaultParagraphFont"/>
        </w:rPr>
        <w:t>56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_Toc256000066 \h </w:instrText>
      </w:r>
      <w:r>
        <w:rPr>
          <w:rStyle w:val="DefaultParagraphFont"/>
        </w:rPr>
        <w:fldChar w:fldCharType="separate"/>
      </w:r>
      <w:r>
        <w:rPr>
          <w:rStyle w:val="DefaultParagraphFont"/>
        </w:rPr>
        <w:t>56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_Toc256000067 \h </w:instrText>
      </w:r>
      <w:r>
        <w:rPr>
          <w:rStyle w:val="DefaultParagraphFont"/>
        </w:rPr>
        <w:fldChar w:fldCharType="separate"/>
      </w:r>
      <w:r>
        <w:rPr>
          <w:rStyle w:val="DefaultParagraphFont"/>
        </w:rPr>
        <w:t>56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_Toc256000068 \h </w:instrText>
      </w:r>
      <w:r>
        <w:rPr>
          <w:rStyle w:val="DefaultParagraphFont"/>
        </w:rPr>
        <w:fldChar w:fldCharType="separate"/>
      </w:r>
      <w:r>
        <w:rPr>
          <w:rStyle w:val="DefaultParagraphFont"/>
        </w:rPr>
        <w:t>56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_Toc256000069 \h </w:instrText>
      </w:r>
      <w:r>
        <w:rPr>
          <w:rStyle w:val="DefaultParagraphFont"/>
        </w:rPr>
        <w:fldChar w:fldCharType="separate"/>
      </w:r>
      <w:r>
        <w:rPr>
          <w:rStyle w:val="DefaultParagraphFont"/>
        </w:rPr>
        <w:t>57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_Toc256000070 \h </w:instrText>
      </w:r>
      <w:r>
        <w:rPr>
          <w:rStyle w:val="DefaultParagraphFont"/>
        </w:rPr>
        <w:fldChar w:fldCharType="separate"/>
      </w:r>
      <w:r>
        <w:rPr>
          <w:rStyle w:val="DefaultParagraphFont"/>
        </w:rPr>
        <w:t>57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_Toc256000071 \h </w:instrText>
      </w:r>
      <w:r>
        <w:rPr>
          <w:rStyle w:val="DefaultParagraphFont"/>
        </w:rPr>
        <w:fldChar w:fldCharType="separate"/>
      </w:r>
      <w:r>
        <w:rPr>
          <w:rStyle w:val="DefaultParagraphFont"/>
        </w:rPr>
        <w:t>57</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Project Type</w:t>
      </w:r>
      <w:bookmarkEnd w:id="1"/>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check all of the following actions that apply (Must check at least one):</w:t>
            </w:r>
          </w:p>
        </w:tc>
        <w:tc>
          <w:tcPr>
            <w:tcW w:w="2880" w:type="dxa"/>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(13) Actions described in 23 CFR 771.117 (c)(26), (c)(27), and (c)(28) that do not meet the constraints listed in 23 CFR 771.117(e).</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 Project types that exceed thresholds in Appendix A</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 Project types that exceed thresholds in Appendix B</w:t>
            </w:r>
          </w:p>
        </w:tc>
      </w:tr>
    </w:tbl>
    <w:p>
      <w:pPr>
        <w:pStyle w:val="BodyText0"/>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2" w:name="_Toc256000001"/>
      <w:r>
        <w:rPr>
          <w:rStyle w:val="DefaultParagraphFont"/>
          <w:rFonts w:ascii="Calibri" w:eastAsia="Calibri" w:hAnsi="Calibri" w:cs="Calibri"/>
        </w:rPr>
        <w:t>General Project Information</w:t>
      </w:r>
      <w:bookmarkEnd w:id="2"/>
    </w:p>
    <w:p>
      <w:pPr>
        <w:pStyle w:val="Heading30"/>
        <w:keepNext/>
        <w:rPr>
          <w:rStyle w:val="DefaultParagraphFont"/>
          <w:rFonts w:ascii="Calibri" w:eastAsia="Calibri" w:hAnsi="Calibri" w:cs="Calibri"/>
        </w:rPr>
      </w:pPr>
      <w:bookmarkStart w:id="3" w:name="_Toc256000002"/>
      <w:r>
        <w:rPr>
          <w:rStyle w:val="DefaultParagraphFont"/>
          <w:rFonts w:ascii="Calibri" w:eastAsia="Calibri" w:hAnsi="Calibri" w:cs="Calibri"/>
        </w:rPr>
        <w:t>Project, Cost Schedule and Work Limits</w:t>
      </w:r>
      <w:bookmarkEnd w:id="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Document Level</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96698</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Name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FACD04 POR FS Facility</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Local Public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99 and is fiscally constrained.</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next phase of the proposed project is listed on the STIP</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current cost estimate is in line with existing federal procedures for Ohio STIP Amendments and Administration Modifications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Planning and Engineering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$1,032,102.02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Right of 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$350,000.00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Construction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$9,000,000.00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Interchange Modification/Justification/Operations Study (IMS/IJS/IOS) was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FACD04 POR-FS (Full Service) Facility constructionproject proposes to construct a new full service maintenance facility on vacantproperty comprising Portage County Parcel Number 32-030-10-00-001-002 and aportion of Portage County Parcel Number 32-030-10-00-001-004 located adjacentto and east of an existing 5.23-acre ODOT Salt Storage Facility that was recently built on PortageCounty Parcel Number 32-030-10-00-002-001 in the Rootstown Industrial Park,Rootstown Township, Portage County.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Prior to programming this project, the Ohio Department ofTransportation (ODOT) constructed a salt storage facility, the POR-RootstownSalt Building; PID 95357; project, on Portage County Parcel Number32-030-10-00-002-001 in the Rootstown Industrial Park, Rootstown Township,Portage County.  A programmaticCategorical Exclusion Level 1 environmental document was prepared for the saltstorage facility project and determined on July 30, 2013, to adequately andaccurately discuss the purpose, environmental issues/impacts and appropriatemitigation measures of the action. Construction of the POR-Rootstown Salt Building project was completed inJanuary 2014.</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A total of approximately 8.7 acres, comprising Portage County Parcel Number 32-030-10-00-001-002 in its entirety and a portion ofPortage County Parcel Number 32-030-10-00-001-004 located adjacent to and eastof the existing ODOT salt storage facility in the RootstownIndustrial Park, were previously acquired by ODOT on September 28, 2016, and October 28, 2016, for construction of the proposed new full service maintenance facility.</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project proposes to impact a total of 1.491 acres ofCategory 1 wetlands.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Limits of Proposed Work</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Portage Full Service Facility</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Start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Work Length (Miles):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w:t>
            </w:r>
          </w:p>
        </w:tc>
      </w:tr>
    </w:tbl>
    <w:p>
      <w:pPr>
        <w:pStyle w:val="Heading30"/>
        <w:keepNext/>
        <w:rPr>
          <w:rStyle w:val="DefaultParagraphFont"/>
          <w:rFonts w:ascii="Calibri" w:eastAsia="Calibri" w:hAnsi="Calibri" w:cs="Calibri"/>
        </w:rPr>
      </w:pPr>
      <w:bookmarkStart w:id="4" w:name="_Toc256000003"/>
      <w:r>
        <w:rPr>
          <w:rStyle w:val="DefaultParagraphFont"/>
          <w:rFonts w:ascii="Calibri" w:eastAsia="Calibri" w:hAnsi="Calibri" w:cs="Calibri"/>
        </w:rPr>
        <w:t>No roadway data for PIDs associated with this CE Form</w:t>
      </w:r>
      <w:bookmarkEnd w:id="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32"/>
        </w:rPr>
        <w:t>No bridge data for PIDs associated with this CE Form</w:t>
      </w:r>
    </w:p>
    <w:p>
      <w:pPr>
        <w:pStyle w:val="Heading30"/>
        <w:keepNext/>
        <w:rPr>
          <w:rStyle w:val="DefaultParagraphFont"/>
        </w:rPr>
      </w:pPr>
      <w:bookmarkStart w:id="5" w:name="_Toc256000004"/>
      <w:r>
        <w:rPr>
          <w:rStyle w:val="DefaultParagraphFont"/>
          <w:rFonts w:ascii="Calibri" w:eastAsia="Calibri" w:hAnsi="Calibri" w:cs="Calibri"/>
        </w:rPr>
        <w:t>Maintenance of Traffic During Construction</w:t>
      </w:r>
      <w:bookmarkEnd w:id="5"/>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roadway, bridge or ramp closure is required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temporary bridge or roadway is proposed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detour is required for the proposed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MOT substantially impacts sensitive environmental resources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Substantial controversy is associated with the proposed MOT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has been initiated and/or completed with local emergency services, schools, public institutions/facilities, etc.</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proposed action does not require any maintenance of traffic measures.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Right of Way and Utility Involvement</w:t>
      </w:r>
      <w:bookmarkEnd w:id="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easement(s)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Permanent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Temporary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Electrical lines, gas lines, water lines, sewer lines, phone lines or other utilities exist 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Large scale transmission facilities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utility easements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existing private utility easement will be impacted by the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identified utilities has been initiated and/or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Please explain why utility coordination has not been initiated and/or completed</w:t>
      </w:r>
      <w:r>
        <w:rPr>
          <w:rStyle w:val="DefaultParagraphFont"/>
          <w:rFonts w:ascii="Calibri" w:eastAsia="Calibri" w:hAnsi="Calibri" w:cs="Calibri"/>
        </w:rPr>
        <w:t xml:space="preserve"> </w:t>
      </w:r>
    </w:p>
    <w:p>
      <w:pPr>
        <w:pStyle w:val="Normal2"/>
        <w:spacing w:before="0" w:beforeAutospacing="0" w:after="160" w:afterAutospacing="0"/>
        <w:ind w:left="0" w:right="0"/>
        <w:rPr>
          <w:rStyle w:val="DefaultParagraphFont"/>
          <w:rFonts w:ascii="Calibri" w:eastAsia="Calibri" w:hAnsi="Calibri" w:cs="Calibri"/>
        </w:rPr>
      </w:pPr>
      <w:r>
        <w:rPr>
          <w:rStyle w:val="DefaultParagraphFont"/>
          <w:rFonts w:ascii="Calibri" w:eastAsia="Calibri" w:hAnsi="Calibri" w:cs="Calibri"/>
        </w:rPr>
        <w:t>Formal utility coordination will be completed for theproject during preliminary site plan development and continue throughout thesite design process.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following utilities exist in the project study area: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Dominion East Ohio - Akron (USIC)</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Level 3 Communications</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Enervest -Range Resources</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Windstream - PAETEC</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AT&amp;T - Ohio /USIC</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Ohio Edison - Akron (USIC)</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Portage County Water Resources</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Rootstown Water</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Time Warner Cable (Spectrum) - Kent</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project study area consists of mostly vacant commercial property located within the RootstownIndustrial Park.  Utility conflicts with any of the aboveutilities will not occur during construction of the proposed project.  Formal utility coordination will be completedfor the project during preliminary site plan development and continuethroughout the site design process.</w:t>
      </w:r>
    </w:p>
    <w:p>
      <w:pPr>
        <w:pStyle w:val="Normal2"/>
        <w:spacing w:after="280" w:afterAutospacing="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spacing w:after="280" w:afterAutospacing="1"/>
        <w:rPr>
          <w:rStyle w:val="DefaultParagraphFont"/>
        </w:rPr>
      </w:pPr>
      <w:bookmarkStart w:id="7" w:name="_Toc256000006"/>
      <w:r>
        <w:rPr>
          <w:rStyle w:val="DefaultParagraphFont"/>
          <w:rFonts w:ascii="Calibri" w:eastAsia="Calibri" w:hAnsi="Calibri" w:cs="Calibri"/>
        </w:rPr>
        <w:t>Purpose &amp; Need</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Purpose &amp; Need</w:t>
      </w:r>
      <w:bookmarkEnd w:id="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p>
        </w:tc>
        <w:tc>
          <w:tcPr>
            <w:tcW w:w="2500" w:type="dxa"/>
          </w:tcPr>
          <w:p>
            <w:pPr>
              <w:pStyle w:val="BodyTextIndent1"/>
              <w:keepNext/>
              <w:spacing w:after="120"/>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Project History:</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Ohio has transportation system assets worth over 21 billion dollars.  The ODOT Mission is to provide easy conveyance of people and goods from place to place.  ODOT full service maintenance facilitiesserve a variety of purposes including operational support, communications andtraveler safety.  The majority of these facilitiesdirectly support ODOT's daily operational activities (i.e. highway maintenance,snow and ice control, etc.), equipment/material storage and administrative/personnelsupport.</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Purpose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purpose of the project is to establish a safe, efficient, ADA-compliant full serviceODOT District 4 maintenance facility in proximity to the existing ODOT primary salt storagefacility strategically located in the middle of the Interstate Route (IR) 76corridor service area within Portage County, to better facilitate road/highwaymaintenance and snow/ice control activities in Portage County, Ohio, whileallowing the existing leased Portage County administrative and equipment/materialstorage facility location in the city of Ravenna to remain in use during constructionof the proposed new full service maintenance facility.</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Need Element(s):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arial" w:eastAsia="arial" w:hAnsi="arial" w:cs="arial"/>
          <w:color w:val="000000"/>
          <w:sz w:val="20"/>
        </w:rPr>
        <w:t xml:space="preserve">In consideration of the existing ODOT District 4 full service maintenance facility, the project need elements are asfollows: </w:t>
      </w:r>
    </w:p>
    <w:p>
      <w:pPr>
        <w:pStyle w:val="Normal3"/>
        <w:spacing w:after="280" w:afterAutospacing="1"/>
        <w:rPr>
          <w:rStyle w:val="DefaultParagraphFont"/>
          <w:rFonts w:ascii="arial" w:eastAsia="arial" w:hAnsi="arial" w:cs="arial"/>
          <w:color w:val="000000"/>
          <w:sz w:val="20"/>
        </w:rPr>
      </w:pPr>
      <w:r>
        <w:rPr>
          <w:rStyle w:val="DefaultParagraphFont"/>
          <w:rFonts w:ascii="arial" w:eastAsia="arial" w:hAnsi="arial" w:cs="arial"/>
          <w:color w:val="000000"/>
          <w:sz w:val="20"/>
        </w:rPr>
        <w:t>Lack of a safe and efficient facility compliant with theAmericans with Disabilities Act of 1990 (ADA) that prohibits discrimination andensures equal opportunity for persons with disabilities in employment, governmentservices, public accommodations, commercial facilities and transportation.</w:t>
      </w:r>
    </w:p>
    <w:p>
      <w:pPr>
        <w:pStyle w:val="Normal3"/>
        <w:spacing w:after="280" w:afterAutospacing="1"/>
        <w:rPr>
          <w:rStyle w:val="DefaultParagraphFont"/>
          <w:rFonts w:ascii="arial" w:eastAsia="arial" w:hAnsi="arial" w:cs="arial"/>
          <w:color w:val="000000"/>
          <w:sz w:val="20"/>
        </w:rPr>
      </w:pPr>
      <w:r>
        <w:rPr>
          <w:rStyle w:val="DefaultParagraphFont"/>
          <w:rFonts w:ascii="arial" w:eastAsia="arial" w:hAnsi="arial" w:cs="arial"/>
          <w:color w:val="000000"/>
          <w:sz w:val="20"/>
        </w:rPr>
        <w:t>Inefficient accessibility to and from transportation routes,such as interstate highways, and a central location within the county operationarea to minimize maintenance cost and maximize time-efficient operations.</w:t>
      </w:r>
    </w:p>
    <w:p>
      <w:pPr>
        <w:pStyle w:val="Normal3"/>
        <w:spacing w:after="280" w:afterAutospacing="1"/>
        <w:rPr>
          <w:rStyle w:val="DefaultParagraphFont"/>
          <w:rFonts w:ascii="arial" w:eastAsia="arial" w:hAnsi="arial" w:cs="arial"/>
          <w:color w:val="000000"/>
          <w:sz w:val="20"/>
        </w:rPr>
      </w:pPr>
      <w:r>
        <w:rPr>
          <w:rStyle w:val="DefaultParagraphFont"/>
          <w:rFonts w:ascii="arial" w:eastAsia="arial" w:hAnsi="arial" w:cs="arial"/>
          <w:color w:val="000000"/>
          <w:sz w:val="20"/>
        </w:rPr>
        <w:t>Absence of an existing deicing agent facility withsufficient capacity and proximity to IR 76 to fulfill ODOT highway/roadwaymaintenance responsibilities along IR 76 and the central Portage County area.</w:t>
      </w:r>
    </w:p>
    <w:p>
      <w:pPr>
        <w:pStyle w:val="Normal3"/>
        <w:spacing w:after="280" w:afterAutospacing="1"/>
        <w:rPr>
          <w:rStyle w:val="DefaultParagraphFont"/>
          <w:rFonts w:ascii="arial" w:eastAsia="arial" w:hAnsi="arial" w:cs="arial"/>
          <w:color w:val="000000"/>
          <w:sz w:val="20"/>
        </w:rPr>
      </w:pPr>
      <w:r>
        <w:rPr>
          <w:rStyle w:val="DefaultParagraphFont"/>
          <w:rFonts w:ascii="arial" w:eastAsia="arial" w:hAnsi="arial" w:cs="arial"/>
          <w:color w:val="000000"/>
          <w:sz w:val="20"/>
        </w:rPr>
        <w:t>Lack of adequate equipment and materials storage area tosupport ODOT highway/roadway maintenance responsibilities and snow/ice control.</w:t>
      </w:r>
    </w:p>
    <w:p>
      <w:pPr>
        <w:pStyle w:val="Normal3"/>
        <w:spacing w:after="280" w:afterAutospacing="1"/>
        <w:rPr>
          <w:rStyle w:val="DefaultParagraphFont"/>
          <w:rFonts w:ascii="arial" w:eastAsia="arial" w:hAnsi="arial" w:cs="arial"/>
          <w:color w:val="000000"/>
          <w:sz w:val="20"/>
        </w:rPr>
      </w:pPr>
      <w:r>
        <w:rPr>
          <w:rStyle w:val="DefaultParagraphFont"/>
          <w:rFonts w:ascii="arial" w:eastAsia="arial" w:hAnsi="arial" w:cs="arial"/>
          <w:color w:val="000000"/>
        </w:rPr>
        <w:t>The existing ODOT District 4 full service maintenance facilityfor Portage County is located in the city of Ravenna.  Built in 1938, the main garage building andother storage structures are deteriorated while the garage location, leased byODOT, does not provide sufficient size and adequate structure accommodationsneeded to support administrative and operational functions, including equipmentand materials storage.</w:t>
      </w:r>
    </w:p>
    <w:p>
      <w:pPr>
        <w:pStyle w:val="Normal3"/>
        <w:spacing w:after="280" w:afterAutospacing="1"/>
        <w:rPr>
          <w:rStyle w:val="DefaultParagraphFont"/>
          <w:rFonts w:ascii="arial" w:eastAsia="arial" w:hAnsi="arial" w:cs="arial"/>
          <w:color w:val="000000"/>
        </w:rPr>
      </w:pPr>
      <w:r>
        <w:rPr>
          <w:rStyle w:val="DefaultParagraphFont"/>
          <w:rFonts w:ascii="Calibri" w:eastAsia="Calibri" w:hAnsi="Calibri" w:cs="Calibri"/>
          <w:color w:val="000000"/>
        </w:rPr>
        <w:t>The existing ODOT District 4 Portage County full servicemaintenance facility serves nine snow and ice control areas in PortageCounty with six of the nine areas located on or south of the IR 76 corridor.The existing facility is not centrally located along the IR 76 corridor service area nor in proximity to therecently built ODOT 7,000-ton Salt Storage Coverall facility located in theRootstown Industrial Park (Rootstown Township) approximately 1.36 miles northof the IR 76 corridor.  The existingoutdated and undersized facility is located 8.6 extraneous (dead head) milesone-way from IR 76 (i.e., 17.2 miles round trip) resulting in increasedemergency response times and increased maintenance and snow/ice control costs.  Deadhead mileage represents non-productivecost and lost time, additional equipment maintenance costs and earlierreplacement of ODOT vehicles.   </w:t>
      </w:r>
    </w:p>
    <w:p>
      <w:pPr>
        <w:pStyle w:val="Normal3"/>
        <w:spacing w:after="280" w:afterAutospacing="1"/>
        <w:rPr>
          <w:rStyle w:val="DefaultParagraphFont"/>
          <w:rFonts w:ascii="Calibri" w:eastAsia="Calibri" w:hAnsi="Calibri" w:cs="Calibri"/>
          <w:color w:val="000000"/>
        </w:rPr>
      </w:pPr>
      <w:r>
        <w:rPr>
          <w:rStyle w:val="DefaultParagraphFont"/>
          <w:rFonts w:ascii="Calibri" w:eastAsia="Calibri" w:hAnsi="Calibri" w:cs="Calibri"/>
        </w:rPr>
        <w:t>ODOT utilizes liquid chemicals including brine, calciumchloride and agricultural based products for the treatment of road surfacesduring snow/ice control.  These productsare typically used alone or in combination with each other to enhance the performanceof salt.  Additionally, these same liquidchemicals may be applied directly to the pavement in both pre-treatment andde-icing applications.  The existing saltstorage coverall facility lacks liquid chemical capacity, sufficient storagearea and is not centrally located to the IR 76 corridor.</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br/>
      </w:r>
    </w:p>
    <w:p>
      <w:pPr>
        <w:pStyle w:val="Normal3"/>
        <w:spacing w:after="280" w:afterAutospacing="1"/>
        <w:rPr>
          <w:rStyle w:val="DefaultParagraphFont"/>
          <w:rFonts w:ascii="Calibri" w:eastAsia="Calibri" w:hAnsi="Calibri" w:cs="Calibri"/>
          <w:color w:val="000000"/>
        </w:rPr>
      </w:pPr>
      <w:r>
        <w:rPr>
          <w:rStyle w:val="DefaultParagraphFont"/>
          <w:rFonts w:ascii="Calibri" w:eastAsia="Calibri" w:hAnsi="Calibri" w:cs="Calibri"/>
          <w:color w:val="000000"/>
        </w:rPr>
        <w:br/>
      </w:r>
    </w:p>
    <w:p>
      <w:pPr>
        <w:pStyle w:val="Normal3"/>
        <w:spacing w:after="280" w:afterAutospacing="1"/>
        <w:rPr>
          <w:rStyle w:val="DefaultParagraphFont"/>
          <w:rFonts w:ascii="arial" w:eastAsia="arial" w:hAnsi="arial" w:cs="arial"/>
          <w:color w:val="000000"/>
        </w:rPr>
      </w:pPr>
      <w:r>
        <w:rPr>
          <w:rStyle w:val="DefaultParagraphFont"/>
          <w:rFonts w:ascii="arial" w:eastAsia="arial" w:hAnsi="arial" w:cs="arial"/>
          <w:color w:val="000000"/>
        </w:rPr>
        <w:br/>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arial" w:eastAsia="arial" w:hAnsi="arial" w:cs="arial"/>
          <w:color w:val="000000"/>
          <w:sz w:val="20"/>
        </w:rPr>
      </w:pPr>
      <w:r>
        <w:rPr>
          <w:rStyle w:val="DefaultParagraphFont"/>
          <w:rFonts w:ascii="Calibri" w:eastAsia="Calibri" w:hAnsi="Calibri" w:cs="Calibri"/>
          <w:b/>
          <w:color w:val="000000"/>
          <w:sz w:val="24"/>
        </w:rPr>
        <w:t>Goals and Objectives: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arial" w:eastAsia="arial" w:hAnsi="arial" w:cs="arial"/>
          <w:color w:val="000000"/>
          <w:sz w:val="24"/>
        </w:rPr>
        <w:t xml:space="preserve">The desired condition is a safe, efficient, ADA-compliant ODOT District 4 fullservice maintenance facility with sufficient equipment/materials storage capacityin proximity to the IR 76 corridor to fulfill ODOT highway/roadway maintenanceresponsibilities along IR 76 and the central Portage County area.  The difference between the existing conditionwithout a safe, efficient, ADA-compliant ODOT District 4 full service maintenance facility and the desired condition with a safe, efficient, ADA-compliant ODOT District 4 full service maintenance facility is the need to drive personnel, equipment and material 8.6extraneous (dead head) miles one-way from the nearest ODOT PortageCounty administrative and equipment/material storage facility in Ravenna toreach IR 76 (i.e., 17.2 miles round trip) and surrounding state routes.  Thedesired condition does not require these inefficient and costly extraneoustrips.  Furthermore, the absence of asafe, efficient, ADA-compliant ODOT District 4 full service maintenance facility needs to beaddressed in an effort to minimize maintenance costs and maximizetime-efficient operations with the fulfillment of ODOT highway/roadwaymaintenance and snow/ice control responsibilities along IR 76 and the centralPortage County area.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arial" w:eastAsia="arial" w:hAnsi="arial" w:cs="arial"/>
          <w:color w:val="000000"/>
          <w:sz w:val="24"/>
        </w:rPr>
      </w:pPr>
      <w:r>
        <w:rPr>
          <w:rStyle w:val="DefaultParagraphFont"/>
          <w:rFonts w:ascii="Calibri" w:eastAsia="Calibri" w:hAnsi="Calibri" w:cs="Calibri"/>
          <w:b/>
          <w:color w:val="000000"/>
          <w:sz w:val="24"/>
        </w:rPr>
        <w:t>Summary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purposeof the project is to establish a safe, efficient, ADA-compliant full serviceODOT District 4 facility in proximity to the existing ODOT primary salt storagefacility strategically located in the middle of the IR 76 corridor service areawithin Portage County, based on the existing inefficient, non-ADA-compliant,inadequate Portage County administrative and equipment/material storagefacility, while allowing the existing leased Portage County administrative andequipment/material storage facility location in Ravenna to remain in use duringconstruction of the proposed new full service maintenance facility.</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Logical Termini and Independent Utility:</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Theproject limits are defined by the need to establish a safe, efficient,ADA-compliant full service ODOT District 4 facility in proximity to theexisting ODOT primary salt storage facility strategically located in the middleof the IR 76 corridor service area within Portage County.</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project does not depend on any other transportationimprovement to meet the established purpose and need.  Additionally, this project is independent of any other future transportation improvements in the area.  It is also not part of any system linkage orlong range development or transportation plan. Therefore, independent utility is established for the project.</w:t>
      </w:r>
    </w:p>
    <w:p>
      <w:pPr>
        <w:pStyle w:val="Normal3"/>
        <w:spacing w:after="280" w:afterAutospacing="1"/>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spacing w:after="280" w:afterAutospacing="1"/>
        <w:rPr>
          <w:rStyle w:val="DefaultParagraphFont"/>
        </w:rPr>
      </w:pPr>
      <w:bookmarkStart w:id="9" w:name="_Toc256000008"/>
      <w:r>
        <w:rPr>
          <w:rStyle w:val="DefaultParagraphFont"/>
          <w:rFonts w:ascii="Calibri" w:eastAsia="Calibri" w:hAnsi="Calibri" w:cs="Calibri"/>
        </w:rPr>
        <w:t>Alternatives</w:t>
      </w:r>
      <w:bookmarkEnd w:id="9"/>
    </w:p>
    <w:p>
      <w:pPr>
        <w:pStyle w:val="Heading32"/>
        <w:keepNext/>
        <w:rPr>
          <w:rStyle w:val="DefaultParagraphFont"/>
          <w:rFonts w:ascii="Calibri" w:eastAsia="Calibri" w:hAnsi="Calibri" w:cs="Calibri"/>
        </w:rPr>
      </w:pPr>
      <w:bookmarkStart w:id="10" w:name="_Toc256000009"/>
      <w:r>
        <w:rPr>
          <w:rStyle w:val="DefaultParagraphFont"/>
          <w:rFonts w:ascii="Calibri" w:eastAsia="Calibri" w:hAnsi="Calibri" w:cs="Calibri"/>
        </w:rPr>
        <w:t>Alternatives</w:t>
      </w:r>
      <w:bookmarkEnd w:id="1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No Build Alternative:</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TheNo-Build Alternative does not establish a safe, efficient, ADA-compliant fullservice ODOT District 4 maintenance facility in proximity to the existing ODOTprimary salt storage facility strategically located in the middle of theInterstate Route (IR) 76 corridor service area within Portage County and continuesuse of the existing inefficient, non-ADA-compliant, inadequate, leased PortageCounty administrative and equipment/material storage facility, constructed in1938 in Ravenna, located approximately 8.6 miles from the IR 76 corridor service area and sixof the nine Portage County snow and ice control areas on or south ofthe IR 76 corridor.  The No-BuildAlternative does not satisfy the purpose and need of the action.  Consequently, it was eliminated from furtherconsideration.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 Feasibility Study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an Alternative Evaluation Report (AER)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rPr>
            </w:pPr>
            <w:r>
              <w:rPr>
                <w:rStyle w:val="DefaultParagraphFont"/>
                <w:b/>
                <w:sz w:val="24"/>
                <w:lang w:val="en-US" w:eastAsia="en-US" w:bidi="ar-SA"/>
              </w:rPr>
              <w:t>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Description</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Reason Dismissed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Preferred Alternative</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sz w:val="24"/>
              </w:rPr>
            </w:pPr>
            <w:r>
              <w:rPr>
                <w:rStyle w:val="DefaultParagraphFont"/>
                <w:b w:val="0"/>
                <w:sz w:val="24"/>
                <w:lang w:val="en-US" w:eastAsia="en-US" w:bidi="ar-SA"/>
              </w:rPr>
              <w:t>Build</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Construct a safe, efficient, ADA-compliant full service ODOT District 4 facility in proximity to the existing ODOT primary salt storage facility located in the Rootstown Industrial Park, Rootstown Township, Portage County, and strategically located in the middle of the IR 76 corridor service area.</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Not dismissed.</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No-Build</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Does not construct a safe, efficient, ADA-compliant full service ODOT District 4 maintenance facility in proximity to the existing ODOT primary salt storage facility strategically located in the middle of the Interstate Route (IR) 76 corridor service area within Portage County and continues use of the existing inefficient, non-ADA-compliant, inadequate, leased Portage County administrative and equipment/material storage facility located approximately 8.6 miles from the IR 76 corridor service area and six of the nine Portage County snow and ice control areas on or south of the IR 76 corridor.</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Does not satisfy the project purpose and need.</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Reasons Alternative Identified as Preferred was selected:</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TheBuild Alternative was selected as the preferred alternative because it establishesa safe, efficient, ADA-compliant full service ODOT District 4 facility inproximity to the existing ODOT primary salt storage facility strategicallylocated in the middle of the IR 76 corridor service area within Portage County.   The Build Alternative provides an efficientand convenient location to service the IR 76 corridor and surrounding PortageCounty area.</w:t>
      </w:r>
    </w:p>
    <w:p>
      <w:pPr>
        <w:pStyle w:val="Normal4"/>
        <w:spacing w:after="280" w:afterAutospacing="1"/>
        <w:rPr>
          <w:rStyle w:val="DefaultParagraphFont"/>
          <w:rFonts w:ascii="Calibri" w:eastAsia="Calibri" w:hAnsi="Calibri" w:cs="Calibri"/>
        </w:rPr>
        <w:sectPr>
          <w:headerReference w:type="default" r:id="rId14"/>
          <w:type w:val="nextPage"/>
          <w:pgSz w:w="12240" w:h="15840"/>
          <w:pgMar w:top="1440" w:right="1800" w:bottom="1440" w:left="1800" w:header="708" w:footer="708" w:gutter="0"/>
          <w:cols w:space="708"/>
          <w:titlePg w:val="0"/>
          <w:docGrid w:linePitch="360"/>
        </w:sectPr>
      </w:pPr>
    </w:p>
    <w:p>
      <w:pPr>
        <w:pStyle w:val="Heading14"/>
        <w:spacing w:after="280" w:afterAutospacing="1"/>
        <w:rPr>
          <w:rStyle w:val="DefaultParagraphFont"/>
        </w:rPr>
      </w:pPr>
      <w:bookmarkStart w:id="11" w:name="_Toc256000010"/>
      <w:r>
        <w:rPr>
          <w:rStyle w:val="DefaultParagraphFont"/>
          <w:rFonts w:ascii="Calibri" w:eastAsia="Calibri" w:hAnsi="Calibri" w:cs="Calibri"/>
        </w:rPr>
        <w:t>Air</w:t>
      </w:r>
      <w:bookmarkEnd w:id="11"/>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Mobile Source Air Toxics (MSATs)</w:t>
      </w:r>
      <w:bookmarkEnd w:id="1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Sensitive Areas are located within approximately 500' of the proposed project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sz w:val="24"/>
        </w:rPr>
        <w:t>MSATanalysis is not required for the project because sensitive land uses are not locatedwithin 500 feet of the project study area and the project does notinvolve adding capacity, adding a new interchange, constructing a new road onnew alignment, relocating travel lanes closer to sensitive areas or expandingan intermodal center.</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Particulate Matter 2.5 (PM2.5)</w:t>
      </w:r>
      <w:bookmarkEnd w:id="1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air quality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falls under 40 CFR 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before="0" w:beforeAutospacing="0" w:after="160" w:afterAutospacing="0"/>
        <w:ind w:left="0" w:right="0"/>
        <w:rPr>
          <w:rStyle w:val="DefaultParagraphFont"/>
          <w:rFonts w:ascii="Calibri" w:eastAsia="Calibri" w:hAnsi="Calibri" w:cs="Calibri"/>
        </w:rPr>
      </w:pPr>
      <w:r>
        <w:rPr>
          <w:rStyle w:val="DefaultParagraphFont"/>
          <w:rFonts w:ascii="Calibri" w:eastAsia="Calibri" w:hAnsi="Calibri" w:cs="Calibri"/>
          <w:sz w:val="24"/>
        </w:rPr>
        <w:t>Theproject is located in a PM2.5 nonattainment area, however, a PM2.5 HotspotAnalysis is not required for the project because it is exempt from air qualityconformity for PM2.5 per 40CFR93.126.</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Carbon (CO)</w:t>
      </w:r>
      <w:bookmarkEnd w:id="1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State of Ohio is in attainment for CO at this time and no coordination or analysis is required</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Ozone</w:t>
      </w:r>
      <w:bookmarkEnd w:id="1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Ozone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on the TIP</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before="0" w:beforeAutospacing="0" w:after="160" w:afterAutospacing="0"/>
        <w:ind w:left="0" w:right="0"/>
        <w:rPr>
          <w:rStyle w:val="DefaultParagraphFont"/>
          <w:rFonts w:ascii="Calibri" w:eastAsia="Calibri" w:hAnsi="Calibri" w:cs="Calibri"/>
        </w:rPr>
      </w:pPr>
      <w:r>
        <w:rPr>
          <w:rStyle w:val="DefaultParagraphFont"/>
          <w:rFonts w:ascii="Calibri" w:eastAsia="Calibri" w:hAnsi="Calibri" w:cs="Calibri"/>
        </w:rPr>
        <w:t xml:space="preserve">Portage County is in an ozonemaintenance area.  However, because the project is an SLI project, ozoneis addressed for the project.  </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Commitments</w:t>
      </w:r>
      <w:bookmarkEnd w:id="1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5"/>
        <w:rPr>
          <w:rStyle w:val="DefaultParagraphFont"/>
          <w:rFonts w:ascii="Calibri" w:eastAsia="Calibri" w:hAnsi="Calibri" w:cs="Calibri"/>
        </w:rPr>
        <w:sectPr>
          <w:headerReference w:type="default" r:id="rId15"/>
          <w:type w:val="nextPage"/>
          <w:pgSz w:w="12240" w:h="15840"/>
          <w:pgMar w:top="1440" w:right="1800" w:bottom="1440" w:left="1800" w:header="708" w:footer="708" w:gutter="0"/>
          <w:cols w:space="708"/>
          <w:titlePg w:val="0"/>
          <w:docGrid w:linePitch="360"/>
        </w:sectPr>
      </w:pPr>
    </w:p>
    <w:p>
      <w:pPr>
        <w:pStyle w:val="Heading15"/>
        <w:rPr>
          <w:rStyle w:val="DefaultParagraphFont"/>
        </w:rPr>
      </w:pPr>
      <w:bookmarkStart w:id="17" w:name="_Toc256000016"/>
      <w:r>
        <w:rPr>
          <w:rStyle w:val="DefaultParagraphFont"/>
          <w:rFonts w:ascii="Calibri" w:eastAsia="Calibri" w:hAnsi="Calibri" w:cs="Calibri"/>
        </w:rPr>
        <w:t>Noise</w:t>
      </w:r>
      <w:bookmarkEnd w:id="17"/>
    </w:p>
    <w:p>
      <w:pPr>
        <w:pStyle w:val="Heading34"/>
        <w:keepNext/>
        <w:rPr>
          <w:rStyle w:val="DefaultParagraphFont"/>
          <w:rFonts w:ascii="Calibri" w:eastAsia="Calibri" w:hAnsi="Calibri" w:cs="Calibri"/>
        </w:rPr>
      </w:pPr>
      <w:bookmarkStart w:id="18" w:name="_Toc256000017"/>
      <w:r>
        <w:rPr>
          <w:rStyle w:val="DefaultParagraphFont"/>
          <w:rFonts w:ascii="Calibri" w:eastAsia="Calibri" w:hAnsi="Calibri" w:cs="Calibri"/>
        </w:rPr>
        <w:t>Noise</w:t>
      </w:r>
      <w:bookmarkEnd w:id="1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Sensitive Areas located within approximately 500' of the proposed project area</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BodyText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6"/>
        <w:spacing w:before="0" w:beforeAutospacing="0" w:after="160" w:afterAutospacing="0"/>
        <w:ind w:left="0" w:right="0"/>
        <w:rPr>
          <w:rStyle w:val="DefaultParagraphFont"/>
          <w:rFonts w:ascii="Calibri" w:eastAsia="Calibri" w:hAnsi="Calibri" w:cs="Calibri"/>
        </w:rPr>
      </w:pPr>
      <w:r>
        <w:rPr>
          <w:rStyle w:val="DefaultParagraphFont"/>
          <w:rFonts w:ascii="Calibri" w:eastAsia="Calibri" w:hAnsi="Calibri" w:cs="Calibri"/>
        </w:rPr>
        <w:t>Noise sensitive areas are not located within 500 feet of theproject study area.  Therefore, a traffic noise analysis is not required for the project.</w:t>
      </w:r>
    </w:p>
    <w:p>
      <w:pPr>
        <w:pStyle w:val="Heading34"/>
        <w:keepNext/>
        <w:rPr>
          <w:rStyle w:val="DefaultParagraphFont"/>
          <w:rFonts w:ascii="Calibri" w:eastAsia="Calibri" w:hAnsi="Calibri" w:cs="Calibri"/>
        </w:rPr>
      </w:pPr>
      <w:bookmarkStart w:id="19" w:name="_Toc256000018"/>
      <w:r>
        <w:rPr>
          <w:rStyle w:val="DefaultParagraphFont"/>
          <w:rFonts w:ascii="Calibri" w:eastAsia="Calibri" w:hAnsi="Calibri" w:cs="Calibri"/>
        </w:rPr>
        <w:t>Environmental Commitments</w:t>
      </w:r>
      <w:bookmarkEnd w:id="1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6"/>
        <w:rPr>
          <w:rStyle w:val="DefaultParagraphFont"/>
          <w:rFonts w:ascii="Calibri" w:eastAsia="Calibri" w:hAnsi="Calibri" w:cs="Calibri"/>
        </w:rPr>
        <w:sectPr>
          <w:headerReference w:type="default" r:id="rId16"/>
          <w:type w:val="nextPage"/>
          <w:pgSz w:w="12240" w:h="15840"/>
          <w:pgMar w:top="1440" w:right="1800" w:bottom="1440" w:left="1800" w:header="708" w:footer="708" w:gutter="0"/>
          <w:cols w:space="708"/>
          <w:titlePg w:val="0"/>
          <w:docGrid w:linePitch="360"/>
        </w:sectPr>
      </w:pPr>
    </w:p>
    <w:p>
      <w:pPr>
        <w:pStyle w:val="Heading16"/>
        <w:rPr>
          <w:rStyle w:val="DefaultParagraphFont"/>
        </w:rPr>
      </w:pPr>
      <w:bookmarkStart w:id="20" w:name="_Toc256000019"/>
      <w:r>
        <w:rPr>
          <w:rStyle w:val="DefaultParagraphFont"/>
          <w:rFonts w:ascii="Calibri" w:eastAsia="Calibri" w:hAnsi="Calibri" w:cs="Calibri"/>
        </w:rPr>
        <w:t>ESA</w:t>
      </w:r>
      <w:bookmarkEnd w:id="20"/>
    </w:p>
    <w:p>
      <w:pPr>
        <w:pStyle w:val="Heading35"/>
        <w:keepNext/>
        <w:rPr>
          <w:rStyle w:val="DefaultParagraphFont"/>
          <w:rFonts w:ascii="Calibri" w:eastAsia="Calibri" w:hAnsi="Calibri" w:cs="Calibri"/>
        </w:rPr>
      </w:pPr>
      <w:bookmarkStart w:id="21" w:name="_Toc256000020"/>
      <w:r>
        <w:rPr>
          <w:rStyle w:val="DefaultParagraphFont"/>
          <w:rFonts w:ascii="Calibri" w:eastAsia="Calibri" w:hAnsi="Calibri" w:cs="Calibri"/>
        </w:rPr>
        <w:t>ESA</w:t>
      </w:r>
      <w:bookmarkEnd w:id="2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Permanent ROW or easement?</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ESA Screening Report was completed by District Staff</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when It was completed</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07/29/2015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ESA Screening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07/30/2015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 any sites require a Phase 1 ESA, Phase 2 ESA, or plan note according to the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p>
        </w:tc>
        <w:tc>
          <w:tcPr>
            <w:tcW w:w="2500" w:type="dxa"/>
          </w:tcPr>
          <w:p>
            <w:pPr>
              <w:pStyle w:val="BodyTextIndent5"/>
              <w:keepNext/>
              <w:spacing w:after="120"/>
              <w:ind w:left="360"/>
              <w:rPr>
                <w:rStyle w:val="DefaultParagraphFont"/>
                <w:rFonts w:ascii="Calibri" w:eastAsia="Calibri" w:hAnsi="Calibri" w:cs="Calibri"/>
                <w:b w:val="0"/>
              </w:rPr>
            </w:pPr>
          </w:p>
        </w:tc>
      </w:tr>
    </w:tbl>
    <w:p>
      <w:pPr>
        <w:pStyle w:val="BodyText6"/>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ODOTDistrict 4 Environmental Section personnel completed an Environmental SiteAssessment (ESA) Screening report for the project on July 29, 2015.  Upon review of the ESA Screening report,ODOT-OES concurred on July 30, 2015, with ODOT District 4 Environmental Sectionthat no further environmental site assessment or special material management iswarranted for the project.  See the OESRecommendations - Screening.pdf file of the ODOT-OES IOC, dated July 30, 2015,concerning the ESA Screening report for the project in ProjectFile/ESA/Coordination subsection.</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According to the IOC from OES does the project require any Environmental Commitments (plan notes and/or other coordination)?</w:t>
            </w:r>
          </w:p>
        </w:tc>
        <w:tc>
          <w:tcPr>
            <w:tcW w:w="2500" w:type="dxa"/>
          </w:tcPr>
          <w:p>
            <w:pPr>
              <w:pStyle w:val="BodyTextIndent5"/>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7"/>
        <w:rPr>
          <w:rStyle w:val="DefaultParagraphFont"/>
          <w:rFonts w:ascii="Calibri" w:eastAsia="Calibri" w:hAnsi="Calibri" w:cs="Calibri"/>
        </w:rPr>
        <w:sectPr>
          <w:headerReference w:type="default" r:id="rId17"/>
          <w:type w:val="nextPage"/>
          <w:pgSz w:w="12240" w:h="15840"/>
          <w:pgMar w:top="1440" w:right="1800" w:bottom="1440" w:left="1800" w:header="708" w:footer="708" w:gutter="0"/>
          <w:cols w:space="708"/>
          <w:titlePg w:val="0"/>
          <w:docGrid w:linePitch="360"/>
        </w:sectPr>
      </w:pPr>
    </w:p>
    <w:p>
      <w:pPr>
        <w:pStyle w:val="Heading17"/>
        <w:rPr>
          <w:rStyle w:val="DefaultParagraphFont"/>
        </w:rPr>
      </w:pPr>
      <w:bookmarkStart w:id="22" w:name="_Toc256000021"/>
      <w:r>
        <w:rPr>
          <w:rStyle w:val="DefaultParagraphFont"/>
          <w:rFonts w:ascii="Calibri" w:eastAsia="Calibri" w:hAnsi="Calibri" w:cs="Calibri"/>
        </w:rPr>
        <w:t>Cultural Resources</w:t>
      </w:r>
      <w:bookmarkEnd w:id="22"/>
    </w:p>
    <w:p>
      <w:pPr>
        <w:pStyle w:val="Heading36"/>
        <w:keepNext/>
        <w:rPr>
          <w:rStyle w:val="DefaultParagraphFont"/>
          <w:rFonts w:ascii="Calibri" w:eastAsia="Calibri" w:hAnsi="Calibri" w:cs="Calibri"/>
        </w:rPr>
      </w:pPr>
      <w:bookmarkStart w:id="23" w:name="_Toc256000022"/>
      <w:r>
        <w:rPr>
          <w:rStyle w:val="DefaultParagraphFont"/>
          <w:rFonts w:ascii="Calibri" w:eastAsia="Calibri" w:hAnsi="Calibri" w:cs="Calibri"/>
        </w:rPr>
        <w:t>Cultural Properties Present</w:t>
      </w:r>
      <w:bookmarkEnd w:id="2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Please describe all of the efforts made to identify Historic Properties (including lit review, field investigation, etc.):</w:t>
      </w:r>
      <w:r>
        <w:rPr>
          <w:rStyle w:val="DefaultParagraphFont"/>
          <w:rFonts w:ascii="Calibri" w:eastAsia="Calibri" w:hAnsi="Calibri" w:cs="Calibri"/>
        </w:rPr>
        <w:t xml:space="preserve"> </w:t>
      </w:r>
    </w:p>
    <w:p>
      <w:pPr>
        <w:pStyle w:val="Normal8"/>
        <w:spacing w:before="0" w:beforeAutospacing="0" w:after="160" w:afterAutospacing="0"/>
        <w:ind w:left="0" w:right="0"/>
        <w:rPr>
          <w:rStyle w:val="DefaultParagraphFont"/>
          <w:rFonts w:ascii="Calibri" w:eastAsia="Calibri" w:hAnsi="Calibri" w:cs="Calibri"/>
        </w:rPr>
      </w:pPr>
      <w:r>
        <w:rPr>
          <w:rStyle w:val="DefaultParagraphFont"/>
          <w:rFonts w:ascii="Calibri" w:eastAsia="Calibri" w:hAnsi="Calibri" w:cs="Calibri"/>
        </w:rPr>
        <w:t xml:space="preserve">In July 2015, ODOT District 4 Environmental Section personnelprepared and submitted a Section 106 Request for Review package for theproject.  ODOT-OES Cultural ResourceSection personnel subsequently performed a literature review for and conducted afield review of the project study area in August 2015.  </w:t>
      </w:r>
      <w:r>
        <w:rPr>
          <w:rStyle w:val="DefaultParagraphFont"/>
          <w:rFonts w:ascii="Calibri" w:eastAsia="Calibri" w:hAnsi="Calibri" w:cs="Calibri"/>
        </w:rPr>
        <w:t xml:space="preserve">No previously recorded archaeological sites orhistory/architecture resources were identified within or adjacent to theproject area as a result of the literature review. </w:t>
      </w:r>
      <w:r>
        <w:rPr>
          <w:rStyle w:val="DefaultParagraphFont"/>
          <w:rFonts w:ascii="Calibri" w:eastAsia="Calibri" w:hAnsi="Calibri" w:cs="Calibri"/>
        </w:rPr>
        <w:t xml:space="preserve">Field review determined the entire area isweed/shrub-covered with scattered wooded areas positioned on large dump pilesand no buildings or structures are located on the parcels and aerialphotograph, visual inspection and soil coring indicate the area was extensivelydisturbed by leveling, grading, dumping and topsoil removal activities. </w:t>
      </w:r>
      <w:r>
        <w:rPr>
          <w:rStyle w:val="DefaultParagraphFont"/>
          <w:rFonts w:ascii="Calibri" w:eastAsia="Calibri" w:hAnsi="Calibri" w:cs="Calibri"/>
        </w:rPr>
        <w:t>Based on the levels of disturbances documented during thefield review, construction of the proposed full service facility will notaffect any important archaeological resources. </w:t>
      </w:r>
      <w:r>
        <w:rPr>
          <w:rStyle w:val="DefaultParagraphFont"/>
          <w:rFonts w:ascii="Calibri" w:eastAsia="Calibri" w:hAnsi="Calibri" w:cs="Calibri"/>
        </w:rPr>
        <w:t>Moreover, based on the results of thearchaeological field review performed in August 2015 and in consideration ofthe above information, further cultural resource investigations are notrecommended for the project.</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letter or IOC you received from OES, is there an eligible or listed NRHP Historic Property in the Area of Potential Effects Pursuant to 36 CFR part 800?</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OES/OSHPO Concurrence Date:</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09/10/2015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p>
        </w:tc>
        <w:tc>
          <w:tcPr>
            <w:tcW w:w="2500" w:type="dxa"/>
          </w:tcPr>
          <w:p>
            <w:pPr>
              <w:pStyle w:val="BodyTextIndent6"/>
              <w:keepNext/>
              <w:spacing w:after="280" w:afterAutospacing="1"/>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before="0" w:beforeAutospacing="0" w:after="160" w:afterAutospacing="0"/>
        <w:ind w:left="0" w:right="0"/>
        <w:rPr>
          <w:rStyle w:val="DefaultParagraphFont"/>
          <w:rFonts w:ascii="Calibri" w:eastAsia="Calibri" w:hAnsi="Calibri" w:cs="Calibri"/>
        </w:rPr>
      </w:pPr>
      <w:r>
        <w:rPr>
          <w:rStyle w:val="DefaultParagraphFont"/>
          <w:rFonts w:ascii="Calibri" w:eastAsia="Calibri" w:hAnsi="Calibri" w:cs="Calibri"/>
        </w:rPr>
        <w:t>Based on the results of the archaeological field reviewperformed in August 2015 and in consideration of the literature review results,ODOT-OES determined further cultural resource investigations are notrecommended for the project.  OnSeptember 1, 2015, ODOT-OES coordinated the project with the State HistoricPreservation Office (SHPO) in compliance with Section 149.53 of the OhioRevised Code.  Upon review of the project coordination, the SHPO concurred on September10, 2015, with the ODOT-OES recommendation for the project.  See pdf file named Coordination with SHPO -No Adverse Effect.pdf of the ODOT-OES coordination correspondence, datedSeptember 1, 2015, to the SHPO concerning the cultural resource investigationfor the project with the SHPO concurrence signature, dated September 10, 2015, inthe Project File/Cultural Resources/Coordination subsection.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What is the Section 106 effect determination in the OES letter or IOC?</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p>
      <w:pPr>
        <w:pStyle w:val="Heading36"/>
        <w:keepNext/>
        <w:rPr>
          <w:rStyle w:val="DefaultParagraphFont"/>
          <w:rFonts w:ascii="Calibri" w:eastAsia="Calibri" w:hAnsi="Calibri" w:cs="Calibri"/>
        </w:rPr>
      </w:pPr>
      <w:bookmarkStart w:id="24" w:name="_Toc256000023"/>
      <w:r>
        <w:rPr>
          <w:rStyle w:val="DefaultParagraphFont"/>
          <w:rFonts w:ascii="Calibri" w:eastAsia="Calibri" w:hAnsi="Calibri" w:cs="Calibri"/>
        </w:rPr>
        <w:t>Archaeological Resource Adverse Effect</w:t>
      </w:r>
      <w:bookmarkEnd w:id="24"/>
    </w:p>
    <w:p>
      <w:pPr>
        <w:pStyle w:val="Heading36"/>
        <w:keepNext/>
        <w:rPr>
          <w:rStyle w:val="DefaultParagraphFont"/>
          <w:rFonts w:ascii="Calibri" w:eastAsia="Calibri" w:hAnsi="Calibri" w:cs="Calibri"/>
        </w:rPr>
      </w:pPr>
      <w:bookmarkStart w:id="25" w:name="_Toc256000024"/>
      <w:r>
        <w:rPr>
          <w:rStyle w:val="DefaultParagraphFont"/>
          <w:rFonts w:ascii="Calibri" w:eastAsia="Calibri" w:hAnsi="Calibri" w:cs="Calibri"/>
        </w:rPr>
        <w:t>History/Architecture Adverse Effect</w:t>
      </w:r>
      <w:bookmarkEnd w:id="25"/>
    </w:p>
    <w:p>
      <w:pPr>
        <w:pStyle w:val="Heading36"/>
        <w:keepNext/>
        <w:rPr>
          <w:rStyle w:val="DefaultParagraphFont"/>
          <w:rFonts w:ascii="Calibri" w:eastAsia="Calibri" w:hAnsi="Calibri" w:cs="Calibri"/>
        </w:rPr>
      </w:pPr>
      <w:bookmarkStart w:id="26" w:name="_Toc256000025"/>
      <w:r>
        <w:rPr>
          <w:rStyle w:val="DefaultParagraphFont"/>
          <w:rFonts w:ascii="Calibri" w:eastAsia="Calibri" w:hAnsi="Calibri" w:cs="Calibri"/>
        </w:rPr>
        <w:t>Environmental Commitments</w:t>
      </w:r>
      <w:bookmarkEnd w:id="2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8"/>
        <w:rPr>
          <w:rStyle w:val="DefaultParagraphFont"/>
          <w:rFonts w:ascii="Calibri" w:eastAsia="Calibri" w:hAnsi="Calibri" w:cs="Calibri"/>
        </w:rPr>
        <w:sectPr>
          <w:headerReference w:type="default" r:id="rId18"/>
          <w:type w:val="nextPage"/>
          <w:pgSz w:w="12240" w:h="15840"/>
          <w:pgMar w:top="1440" w:right="1800" w:bottom="1440" w:left="1800" w:header="708" w:footer="708" w:gutter="0"/>
          <w:cols w:space="708"/>
          <w:titlePg w:val="0"/>
          <w:docGrid w:linePitch="360"/>
        </w:sectPr>
      </w:pPr>
    </w:p>
    <w:p>
      <w:pPr>
        <w:pStyle w:val="Heading18"/>
        <w:rPr>
          <w:rStyle w:val="DefaultParagraphFont"/>
        </w:rPr>
      </w:pPr>
      <w:bookmarkStart w:id="27" w:name="_Toc256000026"/>
      <w:r>
        <w:rPr>
          <w:rStyle w:val="DefaultParagraphFont"/>
          <w:rFonts w:ascii="Calibri" w:eastAsia="Calibri" w:hAnsi="Calibri" w:cs="Calibri"/>
        </w:rPr>
        <w:t>Ecological</w:t>
      </w:r>
      <w:bookmarkEnd w:id="27"/>
    </w:p>
    <w:p>
      <w:pPr>
        <w:pStyle w:val="Heading37"/>
        <w:keepNext/>
        <w:rPr>
          <w:rStyle w:val="DefaultParagraphFont"/>
          <w:rFonts w:ascii="Calibri" w:eastAsia="Calibri" w:hAnsi="Calibri" w:cs="Calibri"/>
        </w:rPr>
      </w:pPr>
      <w:bookmarkStart w:id="28" w:name="_Toc256000027"/>
      <w:r>
        <w:rPr>
          <w:rStyle w:val="DefaultParagraphFont"/>
          <w:rFonts w:ascii="Calibri" w:eastAsia="Calibri" w:hAnsi="Calibri" w:cs="Calibri"/>
        </w:rPr>
        <w:t>ESR</w:t>
      </w:r>
      <w:bookmarkEnd w:id="2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an ESR been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ESR was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12/23/2016</w:t>
            </w:r>
          </w:p>
        </w:tc>
      </w:tr>
    </w:tbl>
    <w:p>
      <w:pPr>
        <w:pStyle w:val="Heading37"/>
        <w:keepNext/>
        <w:rPr>
          <w:rStyle w:val="DefaultParagraphFont"/>
          <w:rFonts w:ascii="Calibri" w:eastAsia="Calibri" w:hAnsi="Calibri" w:cs="Calibri"/>
        </w:rPr>
      </w:pPr>
      <w:bookmarkStart w:id="29" w:name="_Toc256000028"/>
      <w:r>
        <w:rPr>
          <w:rStyle w:val="DefaultParagraphFont"/>
          <w:rFonts w:ascii="Calibri" w:eastAsia="Calibri" w:hAnsi="Calibri" w:cs="Calibri"/>
        </w:rPr>
        <w:t xml:space="preserve">Wetlands </w:t>
      </w:r>
      <w:bookmarkEnd w:id="2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Wetlands Present?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Any Wetlands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 Wetland Delineation been made?</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the wetland Jurisdictional Determination been made?</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Pr>
            </w:pPr>
            <w:r>
              <w:rPr>
                <w:rStyle w:val="DefaultParagraphFont"/>
                <w:b/>
                <w:sz w:val="24"/>
                <w:lang w:val="en-US" w:eastAsia="en-US" w:bidi="ar-SA"/>
              </w:rPr>
              <w:t>Wetland ID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b/>
                <w:sz w:val="24"/>
              </w:rPr>
            </w:pPr>
            <w:r>
              <w:rPr>
                <w:rStyle w:val="DefaultParagraphFont"/>
                <w:b/>
                <w:sz w:val="24"/>
                <w:lang w:val="en-US" w:eastAsia="en-US" w:bidi="ar-SA"/>
              </w:rPr>
              <w:t>ORAM Category</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b/>
                <w:sz w:val="24"/>
              </w:rPr>
            </w:pPr>
            <w:r>
              <w:rPr>
                <w:rStyle w:val="DefaultParagraphFont"/>
                <w:b/>
                <w:sz w:val="24"/>
                <w:lang w:val="en-US" w:eastAsia="en-US" w:bidi="ar-SA"/>
              </w:rPr>
              <w:t>Type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b/>
                <w:sz w:val="24"/>
              </w:rPr>
            </w:pPr>
            <w:r>
              <w:rPr>
                <w:rStyle w:val="DefaultParagraphFont"/>
                <w:b/>
                <w:sz w:val="24"/>
                <w:lang w:val="en-US" w:eastAsia="en-US" w:bidi="ar-SA"/>
              </w:rPr>
              <w:t>Est Total Size (Acres)</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b/>
                <w:sz w:val="24"/>
              </w:rPr>
            </w:pPr>
            <w:r>
              <w:rPr>
                <w:rStyle w:val="DefaultParagraphFont"/>
                <w:b/>
                <w:sz w:val="24"/>
                <w:lang w:val="en-US" w:eastAsia="en-US" w:bidi="ar-SA"/>
              </w:rPr>
              <w:t>Est Impact (Acres)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sz w:val="24"/>
              </w:rPr>
            </w:pPr>
            <w:r>
              <w:rPr>
                <w:rStyle w:val="DefaultParagraphFont"/>
                <w:b w:val="0"/>
                <w:sz w:val="24"/>
                <w:lang w:val="en-US" w:eastAsia="en-US" w:bidi="ar-SA"/>
              </w:rPr>
              <w:t>Wetland A</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3</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0.089</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0.0</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Wetland B/C</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1</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1.491</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1.491</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Wetland 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3</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0.05</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0.0</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Wetland E/F/G</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3</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10.092</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9"/>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Est. Total Size (Acres) of for Project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11.722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Est. Total Impacted (Acres) of for Project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1.491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Acres of Non-Isolated Wetlands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1.491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Acres of Isolated Wetlands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Based on field reviews conducted by GPD Group to complete the Level 1 ESR for the project, four (4) wetlands were identified and delineated within the project study area:</w:t>
      </w:r>
      <w:r>
        <w:rPr>
          <w:rStyle w:val="DefaultParagraphFont"/>
          <w:rFonts w:ascii="Calibri" w:eastAsia="Calibri" w:hAnsi="Calibri" w:cs="Calibri"/>
        </w:rPr>
        <w:t xml:space="preserve">See ecological resource and data information for Portage County Parcel #030-10-00-001-001 and #030-10-00-001-002 in the Level 1 Ecological Survey.pdf file in the Project File/Ecological/Reports subsection. </w:t>
      </w:r>
      <w:r>
        <w:rPr>
          <w:rStyle w:val="DefaultParagraphFont"/>
          <w:rFonts w:ascii="Calibri" w:eastAsia="Calibri" w:hAnsi="Calibri" w:cs="Calibri"/>
        </w:rPr>
        <w:t xml:space="preserve">The project is in compliance with the Wetland Finding for Federal Aid Projects Covered under the Programmatic Categorical Exclusion Agreement, dated March 6, 2003.  All practicable measures to minimize wetlands impact inside the project study area have been considered and incorporated into the project design. Total avoidance of wetlands by the project is not practicable because of the location of the wetlands within the project parcels and because of the construction activities required at the wetlands location to construct a new full service facility.  See Wetlands Finding.pdf file for project in the Project File/Ecological/Project Information subsection. </w:t>
      </w:r>
      <w:r>
        <w:rPr>
          <w:rStyle w:val="DefaultParagraphFont"/>
          <w:rFonts w:ascii="Calibri" w:eastAsia="Calibri" w:hAnsi="Calibri" w:cs="Calibri"/>
        </w:rPr>
        <w:t>Best management practices will be incorporated into the construction plan to avoid and minimize impacts to the remaining wetlands within the project study area.  Under no circumstances shall construction equipment and/or materials be operated or stored within the un-impacted wetlands areas.</w:t>
      </w:r>
      <w:r>
        <w:rPr>
          <w:rStyle w:val="DefaultParagraphFont"/>
          <w:rFonts w:ascii="Calibri" w:eastAsia="Calibri" w:hAnsi="Calibri" w:cs="Calibri"/>
        </w:rPr>
        <w:t> </w:t>
      </w:r>
    </w:p>
    <w:p>
      <w:pPr>
        <w:pStyle w:val="Heading37"/>
        <w:keepNext/>
        <w:rPr>
          <w:rStyle w:val="DefaultParagraphFont"/>
          <w:rFonts w:ascii="Calibri" w:eastAsia="Calibri" w:hAnsi="Calibri" w:cs="Calibri"/>
        </w:rPr>
      </w:pPr>
      <w:bookmarkStart w:id="30" w:name="_Toc256000029"/>
      <w:r>
        <w:rPr>
          <w:rStyle w:val="DefaultParagraphFont"/>
          <w:rFonts w:ascii="Calibri" w:eastAsia="Calibri" w:hAnsi="Calibri" w:cs="Calibri"/>
        </w:rPr>
        <w:t xml:space="preserve">Streams &amp; Rivers </w:t>
      </w:r>
      <w:bookmarkEnd w:id="30"/>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Streams and Rivers: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before="0" w:beforeAutospacing="0" w:after="280" w:afterAutospacing="1" w:line="276" w:lineRule="auto"/>
        <w:ind w:left="0" w:right="0"/>
        <w:rPr>
          <w:rStyle w:val="DefaultParagraphFont"/>
          <w:rFonts w:ascii="Calibri" w:eastAsia="Calibri" w:hAnsi="Calibri" w:cs="Calibri"/>
        </w:rPr>
      </w:pPr>
      <w:r>
        <w:rPr>
          <w:rStyle w:val="DefaultParagraphFont"/>
          <w:rFonts w:ascii="Calibri" w:eastAsia="Calibri" w:hAnsi="Calibri" w:cs="Calibri"/>
        </w:rPr>
        <w:t>Based on field reviews conducted by GPD Group to complete the Level 1 ESR for the project, it was determined that streams and rivers are not present within the project study area.  The proposed project will not impact any streams or rivers.</w:t>
      </w:r>
    </w:p>
    <w:p>
      <w:pPr>
        <w:pStyle w:val="Normal9"/>
        <w:spacing w:before="0" w:beforeAutospacing="0" w:after="280" w:afterAutospacing="1" w:line="276" w:lineRule="auto"/>
        <w:ind w:left="0" w:right="0"/>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See ecological resource and data information in the Level 1 Ecological Survey.pdf file in the Project File/Ecological/Reports subsection.</w:t>
      </w:r>
    </w:p>
    <w:p>
      <w:pPr>
        <w:pStyle w:val="Heading37"/>
        <w:keepNext/>
        <w:rPr>
          <w:rStyle w:val="DefaultParagraphFont"/>
          <w:rFonts w:ascii="Calibri" w:eastAsia="Calibri" w:hAnsi="Calibri" w:cs="Calibri"/>
        </w:rPr>
      </w:pPr>
      <w:bookmarkStart w:id="31" w:name="_Toc256000030"/>
      <w:r>
        <w:rPr>
          <w:rStyle w:val="DefaultParagraphFont"/>
          <w:rFonts w:ascii="Calibri" w:eastAsia="Calibri" w:hAnsi="Calibri" w:cs="Calibri"/>
        </w:rPr>
        <w:t xml:space="preserve">Other Surface Waters </w:t>
      </w:r>
      <w:bookmarkEnd w:id="31"/>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Reservoirs: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Lakes: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Ponds: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Storm Water Management Facility: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Jurisdictional Ditch: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Other (If selected please explain in remarks):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before="0" w:beforeAutospacing="0" w:after="280" w:afterAutospacing="1" w:line="276" w:lineRule="auto"/>
        <w:ind w:left="0" w:right="0"/>
        <w:rPr>
          <w:rStyle w:val="DefaultParagraphFont"/>
          <w:rFonts w:ascii="Calibri" w:eastAsia="Calibri" w:hAnsi="Calibri" w:cs="Calibri"/>
        </w:rPr>
      </w:pPr>
      <w:r>
        <w:rPr>
          <w:rStyle w:val="DefaultParagraphFont"/>
          <w:rFonts w:ascii="Calibri" w:eastAsia="Calibri" w:hAnsi="Calibri" w:cs="Calibri"/>
        </w:rPr>
        <w:t xml:space="preserve">Based on field reviews conducted by GPD Group to complete the Level 1 ESR for the project, it was determined that other surface waters are not present within the project study area.  The proposed project will not impact any other surface waters. </w:t>
      </w:r>
    </w:p>
    <w:p>
      <w:pPr>
        <w:pStyle w:val="Normal9"/>
        <w:spacing w:before="0" w:beforeAutospacing="0" w:after="280" w:afterAutospacing="1" w:line="276" w:lineRule="auto"/>
        <w:ind w:left="0" w:right="0"/>
        <w:rPr>
          <w:rStyle w:val="DefaultParagraphFont"/>
          <w:rFonts w:ascii="Calibri" w:eastAsia="Calibri" w:hAnsi="Calibri" w:cs="Calibri"/>
        </w:rPr>
      </w:pPr>
      <w:r>
        <w:rPr>
          <w:rStyle w:val="DefaultParagraphFont"/>
          <w:rFonts w:ascii="Calibri" w:eastAsia="Calibri" w:hAnsi="Calibri" w:cs="Calibri"/>
        </w:rPr>
        <w:t>See ecological resource and data information in the Level 1 Ecological Survey.pdf file in the Project File/Ecological/Reports subsection.</w:t>
      </w:r>
    </w:p>
    <w:p>
      <w:pPr>
        <w:pStyle w:val="Heading37"/>
        <w:keepNext/>
        <w:rPr>
          <w:rStyle w:val="DefaultParagraphFont"/>
          <w:rFonts w:ascii="Calibri" w:eastAsia="Calibri" w:hAnsi="Calibri" w:cs="Calibri"/>
        </w:rPr>
      </w:pPr>
      <w:bookmarkStart w:id="32" w:name="_Toc256000031"/>
      <w:r>
        <w:rPr>
          <w:rStyle w:val="DefaultParagraphFont"/>
          <w:rFonts w:ascii="Calibri" w:eastAsia="Calibri" w:hAnsi="Calibri" w:cs="Calibri"/>
        </w:rPr>
        <w:t xml:space="preserve">Terrestrial Habitat </w:t>
      </w:r>
      <w:bookmarkEnd w:id="32"/>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Terrestrial Habitat: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Unique or high Quality: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before="0" w:beforeAutospacing="0" w:after="280" w:afterAutospacing="1" w:line="276" w:lineRule="auto"/>
        <w:ind w:left="0" w:right="0"/>
        <w:rPr>
          <w:rStyle w:val="DefaultParagraphFont"/>
          <w:rFonts w:ascii="Calibri" w:eastAsia="Calibri" w:hAnsi="Calibri" w:cs="Calibri"/>
        </w:rPr>
      </w:pPr>
      <w:r>
        <w:rPr>
          <w:rStyle w:val="DefaultParagraphFont"/>
          <w:rFonts w:ascii="Calibri" w:eastAsia="Calibri" w:hAnsi="Calibri" w:cs="Calibri"/>
          <w:sz w:val="24"/>
        </w:rPr>
        <w:t>Based on field reviews conducted by GPD Group to completethe Level 1 ESR for the project, the project will impact the followingterrestrial habitats identified in the project study area:</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Mowed/Maintaned Grass - 2.026 acres to beimpacted by the project;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Disturbed Scrub-Shrub - 1.285 acres to beimpacted by the project;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Disturbed Category 1 PalustrineEmergent/Scrub-Shrub Wetlands - 1.491 acres to be impacted by the project.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These terrestrial habitats are not unique or high quality.Therefore, the proposed project will not impactany unique or high quality terrestrial habitats.  See ecological resource and data informationin the Level 1 Ecological Survey.pdf file in the Project File/Ecological/Reportssubsection.</w:t>
      </w:r>
    </w:p>
    <w:p>
      <w:pPr>
        <w:pStyle w:val="Heading37"/>
        <w:keepNext/>
        <w:rPr>
          <w:rStyle w:val="DefaultParagraphFont"/>
          <w:rFonts w:ascii="Calibri" w:eastAsia="Calibri" w:hAnsi="Calibri" w:cs="Calibri"/>
        </w:rPr>
      </w:pPr>
      <w:bookmarkStart w:id="33" w:name="_Toc256000032"/>
      <w:r>
        <w:rPr>
          <w:rStyle w:val="DefaultParagraphFont"/>
          <w:rFonts w:ascii="Calibri" w:eastAsia="Calibri" w:hAnsi="Calibri" w:cs="Calibri"/>
        </w:rPr>
        <w:t xml:space="preserve">Threatened or Endangered Species </w:t>
      </w:r>
      <w:bookmarkEnd w:id="33"/>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Within the known range of a Federal Species?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Federal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Within the known range of a State Species?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State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sz w:val="24"/>
          <w:shd w:val="solid" w:color="FFFF00" w:fill="auto"/>
        </w:rPr>
        <w:t xml:space="preserve">The project is located within the known summer breedingrange of the federally endangered Indiana bat (Myotis sodalis) and thefederally threatened Northern long-eared bat (Myotis septentrionalis).  Survey of the project study area did notidentify any portals, openings, cracks, or crevices in rock outcrops that maybe an entrance to a cave or mine that would be considered suitable winterhibernacula habitat for these species. No potential roosting trees or suitable wooded habitat were identifiedwithin the project study area.  No knownrecords of the Indiana bat or the Northern Long-eared Bat within 5 miles of theproject study area and no known Indiana bat hibernacula records within 10 milesof the project study area were returned during the June 29, 2015, ODNR-DOWNatural Heritage Program Database review. Moreover, no known records of the Northern Long-eared Bat within 1 mileof the project study were returned during the June 29, 2015, ODNR-DOW NaturalHeritage Program Database review.  NoEffect on these species is the Effect Determination completed by ODOT-OES forthe project.  The project will not impactthese species.  </w:t>
      </w:r>
    </w:p>
    <w:p>
      <w:pPr>
        <w:pStyle w:val="Normal9"/>
        <w:spacing w:after="280" w:afterAutospacing="1"/>
        <w:rPr>
          <w:rStyle w:val="DefaultParagraphFont"/>
          <w:rFonts w:ascii="Calibri" w:eastAsia="Calibri" w:hAnsi="Calibri" w:cs="Calibri"/>
          <w:sz w:val="24"/>
          <w:shd w:val="solid" w:color="FFFF00" w:fill="auto"/>
        </w:rPr>
      </w:pPr>
      <w:r>
        <w:rPr>
          <w:rStyle w:val="DefaultParagraphFont"/>
          <w:rFonts w:ascii="Calibri" w:eastAsia="Calibri" w:hAnsi="Calibri" w:cs="Calibri"/>
          <w:sz w:val="24"/>
          <w:shd w:val="solid" w:color="FFFF00" w:fill="auto"/>
        </w:rPr>
        <w:t>The project is located in the range of the federal and statespecies of concern Bald eagle (Haliaeetus leucocephalus).  The preferred habitat of the Bald eagle ismature forests near large open water bodies. Field investigations and coordination did not reveal the presence ofBald eagle nesting or roosting sites and individuals were not observed duringthe site reconnaissance activities.  TheODNR-DOW returned one record for the bald eagle 0.89 mile northwest of theproject study area.  No Effect on thisspecies is the Effect Determination completed by ODOT-OES for the project.  The project will not impact this species.</w:t>
      </w:r>
    </w:p>
    <w:p>
      <w:pPr>
        <w:pStyle w:val="Normal9"/>
        <w:spacing w:after="280" w:afterAutospacing="1"/>
        <w:rPr>
          <w:rStyle w:val="DefaultParagraphFont"/>
          <w:rFonts w:ascii="Calibri" w:eastAsia="Calibri" w:hAnsi="Calibri" w:cs="Calibri"/>
          <w:sz w:val="24"/>
          <w:shd w:val="solid" w:color="FFFF00" w:fill="auto"/>
        </w:rPr>
      </w:pPr>
      <w:r>
        <w:rPr>
          <w:rStyle w:val="DefaultParagraphFont"/>
          <w:rFonts w:ascii="Calibri" w:eastAsia="Calibri" w:hAnsi="Calibri" w:cs="Calibri"/>
          <w:shd w:val="solid" w:color="FFFF00" w:fill="auto"/>
        </w:rPr>
        <w:t>The project is located in the range of the federal and stateendangered Mitchell's satyr (Neonympha mitchellii mitchellii).  Habitat for this species is restricted to fenwetlands that do not exist in the project study area.  Additionally, no records for Mitchell's satyrwithin 1-mile of the project study area were returned during the June 29, 2015,ODNR-DOW Natural Heritage Program Database review.  No Effect on this species is the EffectDetermination completed by ODOT-OES for the project.  The project will not impact this species.</w:t>
      </w:r>
    </w:p>
    <w:p>
      <w:pPr>
        <w:pStyle w:val="Normal9"/>
        <w:spacing w:after="280" w:afterAutospacing="1"/>
        <w:rPr>
          <w:rStyle w:val="DefaultParagraphFont"/>
          <w:rFonts w:ascii="Calibri" w:eastAsia="Calibri" w:hAnsi="Calibri" w:cs="Calibri"/>
          <w:shd w:val="solid" w:color="FFFF00" w:fill="auto"/>
        </w:rPr>
      </w:pPr>
      <w:r>
        <w:rPr>
          <w:rStyle w:val="DefaultParagraphFont"/>
          <w:rFonts w:ascii="Calibri" w:eastAsia="Calibri" w:hAnsi="Calibri" w:cs="Calibri"/>
        </w:rPr>
        <w:t>The project is located in the range of the federalthreatened and state endangered Northern monkshood (Aconitumnoveboracense).  Typical habitat for thisplant species is shaded or partially shaded cliffs with cold groundwater flowsor along streambanks.  This habitat doesnot exist in the project study area and no records for this species within1-mile of the project study area were returned during the June 29, 2015,ODNR-DOW Natural Heritage Program Database review.  No Effect on this species is the EffectDetermination completed by ODOT-OES for the project. The project will notimpact this species.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At the time the Level 1 Ecological Survey was completed forthe project, the project was located in the range of the federal candidate andstate endangered Eastern Massasauga (Sistrurus catenatus) rattlesnake.  The federal status of the Eastern Massasaugahas subsequently changed to threatened by the U. S. Fish and Wildlife Service(USFWS).  The species is typically foundin wet areas and associated upland areas. USFWS recommended an Eastern Massasauga rattlesnake presence/absencesurvey be conducted within the project study area.  As requested by the USFWS, a presence/absencesurvey was performed for the project during Summer 2016.  No Eastern Massasauga rattlesnakes or otherstate protected snake species were observed during the survey.  While no snakes were found during thepresence/absence survey, USFWS recommended the Effect Determination of MayAffect Not Likely to Adversely Affect (MANLAA) be used for the EasternMassasauga rattlesnake concerning the project to provide the best protectionsfor this species.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Continued in the Threatened or Endangered SpeciesRemarks.pdf file in the Project File/Ecological/Project Information subsection.</w:t>
      </w:r>
    </w:p>
    <w:p>
      <w:pPr>
        <w:pStyle w:val="Heading37"/>
        <w:keepNext/>
        <w:rPr>
          <w:rStyle w:val="DefaultParagraphFont"/>
          <w:rFonts w:ascii="Calibri" w:eastAsia="Calibri" w:hAnsi="Calibri" w:cs="Calibri"/>
        </w:rPr>
      </w:pPr>
      <w:bookmarkStart w:id="34" w:name="_Toc256000033"/>
      <w:r>
        <w:rPr>
          <w:rStyle w:val="DefaultParagraphFont"/>
          <w:rFonts w:ascii="Calibri" w:eastAsia="Calibri" w:hAnsi="Calibri" w:cs="Calibri"/>
        </w:rPr>
        <w:t xml:space="preserve">Agency Coordination </w:t>
      </w:r>
      <w:bookmarkEnd w:id="3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Coordination Required</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Comments Received Date</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Department of Natural Resources (ODNR):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04/06/2016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Fish and Wildlife Service (USFWS):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04/14/2016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Environmental Protection Agency (OEPA):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04/07/2016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Army Corps of Engineers (USACE):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03/03/2016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ODNR 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Park Service (NPS) 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A draft Level 1 Ecological Survey Report was prepared forthe project by GPD Group personnel in September 2015.The draft Level 1 Ecological Survey Report,dated September 25, 2015, was submitted to the Ohio Environmental ProtectionAgency (Ohio EPA) and the U.S. Army Corps of Engineers (USACE) Ohio RegionalTransportation Office (ORTO) with a request for a review of wetlands resourcesand attendance at a field review meeting for the project.A field review meeting was conducted at theproject study area on November 16, 2015, with ODOT District 4, ODOT OES, Ohio EPAand USACE ORTO personnel in attendance.Allagency comments received as a result of the draft Level 1 Ecological SurveyReport coordination, dated September 25, 2015, and resulting field reviewmeeting conducted at the project study area on November 16, 2015, are providedin the Project File/Ecological/Coordination subsection as Agency Comments andResponses.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sz w:val="24"/>
        </w:rPr>
        <w:t>Following revision of the Level 1 Ecological Survey Report,dated September 25, 2015 (Revised December 22, 2015), ODOT Office ofEnvironmental Services (OES) notified the Ohio Department of Natural Resources(ODNR), U.S. Fish and Wildlife Services (USFWS), OEPA and USACE-ORTO of theproject on December 29, 2015.</w:t>
      </w:r>
      <w:r>
        <w:rPr>
          <w:rStyle w:val="DefaultParagraphFont"/>
          <w:rFonts w:ascii="Calibri" w:eastAsia="Calibri" w:hAnsi="Calibri" w:cs="Calibri"/>
        </w:rPr>
        <w:t xml:space="preserve">  </w:t>
      </w:r>
      <w:r>
        <w:rPr>
          <w:rStyle w:val="DefaultParagraphFont"/>
          <w:rFonts w:ascii="Calibri" w:eastAsia="Calibri" w:hAnsi="Calibri" w:cs="Calibri"/>
          <w:sz w:val="24"/>
        </w:rPr>
        <w:t>A copy ofthe ODOT project notification is attached in Project File/Ecological/Coordination/Coordination as Level 2 or 3 Coordination.pdf.</w:t>
      </w:r>
      <w:r>
        <w:rPr>
          <w:rStyle w:val="DefaultParagraphFont"/>
          <w:rFonts w:ascii="Calibri" w:eastAsia="Calibri" w:hAnsi="Calibri" w:cs="Calibri"/>
        </w:rPr>
        <w:t xml:space="preserve">  </w:t>
      </w:r>
      <w:r>
        <w:rPr>
          <w:rStyle w:val="DefaultParagraphFont"/>
          <w:rFonts w:ascii="Calibri" w:eastAsia="Calibri" w:hAnsi="Calibri" w:cs="Calibri"/>
          <w:sz w:val="24"/>
        </w:rPr>
        <w:t>All agency comments received as a result ofthe draft Level 1 Ecological Survey Report coordination, dated December 29,2015, are provided in the Project File/Ecological/Coordination subsection asAgency Comments and Responses.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sz w:val="24"/>
        </w:rPr>
        <w:t>At the request of USFWS and ODNR, an Eastern Massasauga presence/absencesurvey was performed on the project study area by an ODNR Division of Wildlifeapproved herpetologist (Lipps, 2016).</w:t>
      </w:r>
      <w:r>
        <w:rPr>
          <w:rStyle w:val="DefaultParagraphFont"/>
          <w:rFonts w:ascii="Calibri" w:eastAsia="Calibri" w:hAnsi="Calibri" w:cs="Calibri"/>
        </w:rPr>
        <w:t> </w:t>
      </w:r>
      <w:r>
        <w:rPr>
          <w:rStyle w:val="DefaultParagraphFont"/>
          <w:rFonts w:ascii="Calibri" w:eastAsia="Calibri" w:hAnsi="Calibri" w:cs="Calibri"/>
          <w:sz w:val="24"/>
        </w:rPr>
        <w:t>The survey did not detect the presence of the Eastern Massasauga withinthe project study area.</w:t>
      </w:r>
      <w:r>
        <w:rPr>
          <w:rStyle w:val="DefaultParagraphFont"/>
          <w:rFonts w:ascii="Calibri" w:eastAsia="Calibri" w:hAnsi="Calibri" w:cs="Calibri"/>
          <w:sz w:val="24"/>
        </w:rPr>
        <w:t xml:space="preserve">  </w:t>
      </w:r>
      <w:r>
        <w:rPr>
          <w:rStyle w:val="DefaultParagraphFont"/>
          <w:rFonts w:ascii="Calibri" w:eastAsia="Calibri" w:hAnsi="Calibri" w:cs="Calibri"/>
          <w:sz w:val="24"/>
        </w:rPr>
        <w:t>On November 19,2016, ODOT-OES coordinated the Eastern Massasauga presence/absence survey(Lipps, 2016) with USFWS and ODNR.</w:t>
      </w:r>
      <w:r>
        <w:rPr>
          <w:rStyle w:val="DefaultParagraphFont"/>
          <w:rFonts w:ascii="Calibri" w:eastAsia="Calibri" w:hAnsi="Calibri" w:cs="Calibri"/>
        </w:rPr>
        <w:t xml:space="preserve">  </w:t>
      </w:r>
      <w:r>
        <w:rPr>
          <w:rStyle w:val="DefaultParagraphFont"/>
          <w:rFonts w:ascii="Calibri" w:eastAsia="Calibri" w:hAnsi="Calibri" w:cs="Calibri"/>
          <w:sz w:val="24"/>
        </w:rPr>
        <w:t>Allagency comments received as a result of the coordination of the EasternMassasauga presence/absence survey (Lipps, 2016) performed on November 19,2016, are provided in the Project File/Ecological/Coordination subsection asAgency Comments and Responses.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br/>
      </w:r>
    </w:p>
    <w:p>
      <w:pPr>
        <w:pStyle w:val="Normal9"/>
        <w:spacing w:after="280" w:afterAutospacing="1"/>
        <w:rPr>
          <w:rStyle w:val="DefaultParagraphFont"/>
          <w:rFonts w:ascii="arial" w:eastAsia="arial" w:hAnsi="arial" w:cs="arial"/>
        </w:rPr>
      </w:pPr>
      <w:r>
        <w:rPr>
          <w:rStyle w:val="DefaultParagraphFont"/>
          <w:rFonts w:ascii="arial" w:eastAsia="arial" w:hAnsi="arial" w:cs="arial"/>
        </w:rPr>
        <w:br/>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7"/>
        <w:keepNext/>
        <w:rPr>
          <w:rStyle w:val="DefaultParagraphFont"/>
          <w:rFonts w:ascii="tahoma" w:eastAsia="tahoma" w:hAnsi="tahoma" w:cs="tahoma"/>
        </w:rPr>
      </w:pPr>
      <w:bookmarkStart w:id="35" w:name="_Toc256000034"/>
      <w:r>
        <w:rPr>
          <w:rStyle w:val="DefaultParagraphFont"/>
          <w:rFonts w:ascii="Calibri" w:eastAsia="Calibri" w:hAnsi="Calibri" w:cs="Calibri"/>
        </w:rPr>
        <w:t xml:space="preserve">Environmental Commitments, Agency Coordination </w:t>
      </w:r>
      <w:bookmarkEnd w:id="35"/>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r>
        <w:rPr>
          <w:rStyle w:val="DefaultParagraphFont"/>
          <w:rFonts w:ascii="Calibri" w:eastAsia="Calibri" w:hAnsi="Calibri" w:cs="Calibri"/>
        </w:rPr>
        <w:t>1. THE PROPOSED PROJECT SHALL AVOID IMPACTS TO WETLAND A, WETLAND D AND WETLAND E/F/G.  BEST MANAGEMENT PRACTICES SHALL BE EMPLOYED TO MINIMIZE THE IMPACT TO THE REMAINING WETLANDS WITHIN THE PROJECT STUDY AREA.  UNDER NO CIRCUMSTANCES SHALL CONSTRUCTION EQUIPMENT AND/OR MATERIALS BE OPERATED OR STORED WITHIN THE UN-IMPACTED WETLAND AREAS.</w:t>
      </w:r>
    </w:p>
    <w:p>
      <w:pPr>
        <w:pStyle w:val="BodyText8"/>
        <w:keepNext/>
        <w:rPr>
          <w:rStyle w:val="DefaultParagraphFont"/>
          <w:rFonts w:ascii="Calibri" w:eastAsia="Calibri" w:hAnsi="Calibri" w:cs="Calibri"/>
        </w:rPr>
      </w:pPr>
      <w:r>
        <w:rPr>
          <w:rStyle w:val="DefaultParagraphFont"/>
          <w:rFonts w:ascii="Calibri" w:eastAsia="Calibri" w:hAnsi="Calibri" w:cs="Calibri"/>
        </w:rPr>
        <w:t xml:space="preserve">2. ENDANGERED SPECIES - EASTERN MASSASAUGA RATTLESNAKE: THIS PROJECT IS WITHIN THE RANGE OF THE EASTERN MASSASAUGA RATTLESNAKE (SISTRURUS CATENATUS) A STATE ENDANGERED AND FEDERAL THREATENED SPECIES. IF EASTERN MASSASAUGA RATTLESNAKES ARE ENCOUNTERED IN THE WORK AREA DURING CONSTRUCTION, NO PERSON SHALL HARM OR KILL THE SNAKES OR ATTEMPT TO HANDLE THE EASTERN MASSASAUGA RATTLESNAKE. ALL CONSTRUCTION OPERATIONS AT THE WORK AREA SHALL TEMPORARILY CEASE AND ODOT OFFICE OF ENVIRONMENTAL SERVICES, ECOLOGICAL SECTION (614-466-7100) AND THE OHIO DEPARTMENT OF NATURAL RESOURCES DIVISION OF WILDLIFE (614-265-6300) WILL BE IMMEDIATELY CONTACTED. </w:t>
      </w:r>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r>
        <w:rPr>
          <w:rStyle w:val="DefaultParagraphFont"/>
          <w:rFonts w:ascii="Calibri" w:eastAsia="Calibri" w:hAnsi="Calibri" w:cs="Calibri"/>
        </w:rPr>
        <w:t>ENDANGERED SPECIES - SMOOTH GREENSNAKE: THIS PROJECT IS WITHIN THE RANGE OF THE SMOOTH GREENSNAKE (OPHEODRYS VERNALIS) A STATE ENDANGERED SPECIES. IF ANY SMOOTH GREENSNAKES ARE ENCOUNTERED IN THE WORK AREA DURING CONSTRUCTION, NO PERSON SHALL HARM OR KILL THE SNAKES. ALL CONSTRUCTION OPERATIONS AT THE WORK AREA SHALL TEMPORARILY CEASE AND ODOT OFFICE OF ENVIRONMENTAL SERVICES, ECOLOGICAL SECTION (614-466-7100) AND THE OHIO DEPARTMENT OF NATURAL RESOURCES DIVISION OF WILDLIFE (614-265-6300) WILL BE IMMEDIATELY CONTACTED.</w:t>
      </w:r>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r>
        <w:rPr>
          <w:rStyle w:val="DefaultParagraphFont"/>
          <w:rFonts w:ascii="Calibri" w:eastAsia="Calibri" w:hAnsi="Calibri" w:cs="Calibri"/>
        </w:rPr>
        <w:t xml:space="preserve">ENDANGERED SPECIES - SPOTTED TURTLE: THIS PROJECT IS WITHIN THE RANGE OF THE SPOTTED TURTLE (CLEMMYS GUTTATA) A STATE ENDANGERED SPECIES.  IF ANY TURTLE IS ENCOUNTERED IN THE WORK AREA DURING CONSTRUCTION, NO PERSON SHALL HARM OR KILL THE TURTLE OR ATTEMPT TO HANDLE THE IT. ALL CONSTRUCTION OPERATIONS AT THE WORK AREA SHALL TEMPORARILY CEASE UNTIL THE TURTLE HAS MOVED OUT OF THE CONSTRUCTION AREA.   </w:t>
      </w:r>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r>
        <w:rPr>
          <w:rStyle w:val="DefaultParagraphFont"/>
          <w:rFonts w:ascii="Calibri" w:eastAsia="Calibri" w:hAnsi="Calibri" w:cs="Calibri"/>
        </w:rPr>
        <w:t>3. IMPACTS TO STREAMS AND WETLANDS WILL BE MITIGATED UNDER THE CURRENT CLEAN WATER ACT REQUIREMENTS AS REGULATED BY THE US ARMY CORPS OF ENGINEERS AND OHIO EPA REGULATIONS (33 CFR PARTS 325 AND 332 AND 40 CFR PART 230, AND OAC 3745-01-54), AND OHIO ISOLATED WETLAND LAW (ORC 6111.027).</w:t>
      </w:r>
    </w:p>
    <w:p>
      <w:pPr>
        <w:pStyle w:val="BodyText8"/>
        <w:keepNext/>
        <w:rPr>
          <w:rStyle w:val="DefaultParagraphFont"/>
          <w:rFonts w:ascii="Calibri" w:eastAsia="Calibri" w:hAnsi="Calibri" w:cs="Calibri"/>
        </w:rPr>
      </w:pPr>
      <w:r>
        <w:rPr>
          <w:rStyle w:val="DefaultParagraphFont"/>
          <w:rFonts w:ascii="Calibri" w:eastAsia="Calibri" w:hAnsi="Calibri" w:cs="Calibri"/>
        </w:rPr>
        <w:t>4. WHEN APPROPRIATE CONDITIONS APPLY, ODOT WILL CONSIDER THE USE OF NATIVE GRASSES AND WILDFLOWERS FOR RE-VEGETATING DISTURBED AREAS ACCORDING TO CONSTRUCTION AND MATERIALS SPECIFICATIONS ITEM 659.09 OR SIMILAR SEED MIXES COMPOSED OF NATIVE HERBS AND GRASSES.</w:t>
      </w:r>
    </w:p>
    <w:p>
      <w:pPr>
        <w:pStyle w:val="BodyText8"/>
        <w:keepNext/>
        <w:rPr>
          <w:rStyle w:val="DefaultParagraphFont"/>
          <w:rFonts w:ascii="Calibri" w:eastAsia="Calibri" w:hAnsi="Calibri" w:cs="Calibri"/>
        </w:rPr>
      </w:pPr>
      <w:r>
        <w:rPr>
          <w:rStyle w:val="DefaultParagraphFont"/>
          <w:rFonts w:ascii="Calibri" w:eastAsia="Calibri" w:hAnsi="Calibri" w:cs="Calibri"/>
        </w:rPr>
        <w:t>5. SHOULD, DURING THE TERM OF THIS ACTION, ADDITIONAL INFORMATION ON LISTED OR PROPOSED SPECIES OR THEIR CRITICAL HABITAT BECOME AVAILABLE, IF A PROPOSED SPECIES BECOMES LISTED, OR IF NEW INFORMATION REVEALS EFFECTS OF THE ACTION THAT WERE NOT PREVIOUSLY CONSIDERED, CONSULTATION WITH THE SERVICE SHALL BE REINITIATED TO ACCESS WHETHER DETERMINATIONS ARE STILL VALID.</w:t>
      </w:r>
    </w:p>
    <w:p>
      <w:pPr>
        <w:pStyle w:val="BodyText8"/>
        <w:keepNext/>
        <w:rPr>
          <w:rStyle w:val="DefaultParagraphFont"/>
          <w:rFonts w:ascii="Calibri" w:eastAsia="Calibri" w:hAnsi="Calibri" w:cs="Calibri"/>
        </w:rPr>
      </w:pPr>
      <w:r>
        <w:rPr>
          <w:rStyle w:val="DefaultParagraphFont"/>
          <w:rFonts w:ascii="Calibri" w:eastAsia="Calibri" w:hAnsi="Calibri" w:cs="Calibri"/>
        </w:rPr>
        <w:t>6. CATEGORY 3 WETLANDS SHALL BE MARKED FOR AVOIDANCE DURING CONSTRUCTION OF THE PROJECT.</w:t>
      </w:r>
    </w:p>
    <w:p>
      <w:pPr>
        <w:pStyle w:val="BodyText8"/>
        <w:keepNext/>
        <w:rPr>
          <w:rStyle w:val="DefaultParagraphFont"/>
          <w:rFonts w:ascii="Calibri" w:eastAsia="Calibri" w:hAnsi="Calibri" w:cs="Calibri"/>
        </w:rPr>
        <w:sectPr>
          <w:headerReference w:type="default" r:id="rId19"/>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7. MATERIALS REMOVED FROM DITCHES, STREAMS AND/OR WETLANDS:  ALL MATERIALS REMOVED FROM DITCHES, STREAMS AND/OR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WETLANDS OR ON THE BANKS OF A STREAM EVEN TEMPORARILY IS CONSIDERED A FILL AND REQUIRES A PERMIT ACTION.</w:t>
      </w:r>
    </w:p>
    <w:p>
      <w:pPr>
        <w:pStyle w:val="Heading19"/>
        <w:keepNext/>
        <w:rPr>
          <w:rStyle w:val="DefaultParagraphFont"/>
          <w:rFonts w:ascii="Calibri" w:eastAsia="Calibri" w:hAnsi="Calibri" w:cs="Calibri"/>
        </w:rPr>
      </w:pPr>
      <w:bookmarkStart w:id="36" w:name="_Toc256000035"/>
      <w:r>
        <w:rPr>
          <w:rStyle w:val="DefaultParagraphFont"/>
          <w:rFonts w:ascii="Calibri" w:eastAsia="Calibri" w:hAnsi="Calibri" w:cs="Calibri"/>
        </w:rPr>
        <w:t>Other Resources</w:t>
      </w:r>
      <w:bookmarkEnd w:id="36"/>
    </w:p>
    <w:p>
      <w:pPr>
        <w:pStyle w:val="Heading38"/>
        <w:keepNext/>
        <w:rPr>
          <w:rStyle w:val="DefaultParagraphFont"/>
          <w:rFonts w:ascii="Calibri" w:eastAsia="Calibri" w:hAnsi="Calibri" w:cs="Calibri"/>
        </w:rPr>
      </w:pPr>
      <w:bookmarkStart w:id="37" w:name="_Toc256000036"/>
      <w:r>
        <w:rPr>
          <w:rStyle w:val="DefaultParagraphFont"/>
          <w:rFonts w:ascii="Calibri" w:eastAsia="Calibri" w:hAnsi="Calibri" w:cs="Calibri"/>
        </w:rPr>
        <w:t>Farmlands</w:t>
      </w:r>
      <w:bookmarkEnd w:id="3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within an Urbanized Area</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within a Non-Urbanized Area</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new permanent right-of-way (ROW)</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temporary ROW</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 xml:space="preserve">The proposed project is a type of action listed below and meets allowable ROW thresholds: </w:t>
            </w:r>
          </w:p>
          <w:p>
            <w:pPr>
              <w:pStyle w:val="Normal10"/>
              <w:numPr>
                <w:ilvl w:val="0"/>
                <w:numId w:val="18"/>
              </w:numPr>
              <w:tabs>
                <w:tab w:val="num" w:pos="720"/>
              </w:tabs>
              <w:spacing w:after="0" w:afterAutospacing="0"/>
              <w:ind w:left="720" w:hanging="360"/>
              <w:rPr>
                <w:rStyle w:val="DefaultParagraphFont"/>
                <w:rFonts w:ascii="Calibri" w:eastAsia="Calibri" w:hAnsi="Calibri" w:cs="Calibri"/>
                <w:b/>
              </w:rPr>
            </w:pPr>
            <w:r>
              <w:rPr>
                <w:rStyle w:val="DefaultParagraphFont"/>
                <w:rFonts w:ascii="Calibri" w:eastAsia="Calibri" w:hAnsi="Calibri" w:cs="Calibri"/>
                <w:b/>
                <w:lang w:val="en-US" w:eastAsia="en-US" w:bidi="ar-SA"/>
              </w:rPr>
              <w:t>Bridge replacement requiring ROW of three (3) acres or less to accommodate bridge piers, wingwalls, and/or approach work</w:t>
            </w:r>
          </w:p>
          <w:p>
            <w:pPr>
              <w:pStyle w:val="Normal10"/>
              <w:numPr>
                <w:ilvl w:val="0"/>
                <w:numId w:val="18"/>
              </w:numPr>
              <w:tabs>
                <w:tab w:val="num" w:pos="720"/>
              </w:tabs>
              <w:spacing w:after="0" w:afterAutospacing="0"/>
              <w:ind w:left="720" w:hanging="360"/>
              <w:rPr>
                <w:rStyle w:val="DefaultParagraphFont"/>
                <w:rFonts w:ascii="Calibri" w:eastAsia="Calibri" w:hAnsi="Calibri" w:cs="Calibri"/>
                <w:b/>
              </w:rPr>
            </w:pPr>
            <w:r>
              <w:rPr>
                <w:rStyle w:val="DefaultParagraphFont"/>
                <w:rFonts w:ascii="Calibri" w:eastAsia="Calibri" w:hAnsi="Calibri" w:cs="Calibri"/>
                <w:b/>
                <w:lang w:val="en-US" w:eastAsia="en-US" w:bidi="ar-SA"/>
              </w:rPr>
              <w:t>Widening requiring linear strip ROW of 10 acres or less per linear mile</w:t>
            </w:r>
          </w:p>
          <w:p>
            <w:pPr>
              <w:pStyle w:val="Normal10"/>
              <w:numPr>
                <w:ilvl w:val="0"/>
                <w:numId w:val="18"/>
              </w:numPr>
              <w:tabs>
                <w:tab w:val="num" w:pos="720"/>
              </w:tabs>
              <w:spacing w:after="280" w:afterAutospacing="1"/>
              <w:ind w:left="720" w:hanging="360"/>
              <w:rPr>
                <w:rStyle w:val="DefaultParagraphFont"/>
                <w:rFonts w:ascii="Calibri" w:eastAsia="Calibri" w:hAnsi="Calibri" w:cs="Calibri"/>
                <w:b/>
              </w:rPr>
            </w:pPr>
            <w:r>
              <w:rPr>
                <w:rStyle w:val="DefaultParagraphFont"/>
                <w:rFonts w:ascii="Calibri" w:eastAsia="Calibri" w:hAnsi="Calibri" w:cs="Calibri"/>
                <w:b/>
                <w:lang w:val="en-US" w:eastAsia="en-US" w:bidi="ar-SA"/>
              </w:rPr>
              <w:t>Intersection improvement requiring ROW of three (3) acres or less</w:t>
            </w:r>
          </w:p>
          <w:p>
            <w:pPr>
              <w:pStyle w:val="Normal10"/>
              <w:spacing w:after="280" w:afterAutospacing="1"/>
              <w:rPr>
                <w:rStyle w:val="DefaultParagraphFont"/>
                <w:rFonts w:ascii="Calibri" w:eastAsia="Calibri" w:hAnsi="Calibri" w:cs="Calibri"/>
                <w:b/>
              </w:rPr>
            </w:pPr>
          </w:p>
        </w:tc>
        <w:tc>
          <w:tcPr>
            <w:tcW w:w="2500" w:type="dxa"/>
          </w:tcPr>
          <w:p>
            <w:pPr>
              <w:pStyle w:val="Normal10"/>
              <w:spacing w:after="280" w:afterAutospacing="1"/>
              <w:rPr>
                <w:rStyle w:val="DefaultParagraphFont"/>
                <w:rFonts w:ascii="Calibri" w:eastAsia="Calibri" w:hAnsi="Calibri" w:cs="Calibri"/>
                <w:b w:val="0"/>
              </w:rPr>
            </w:pPr>
            <w:r>
              <w:rPr>
                <w:rStyle w:val="DefaultParagraphFont"/>
                <w:rFonts w:ascii="Calibri" w:eastAsia="Calibri" w:hAnsi="Calibri" w:cs="Calibri"/>
                <w:b w:val="0"/>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Undeveloped land being used for construction purposes is protected by a conservation easement</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Completion of the Farmland Conversion Impact Rating (FCIR) Form and subsequent coordination with OES and the Natural Resource Conservation Service (NRCS) is required to determine if land to be acquired is subject to the FPPA.</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 Concurrence Date</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01/15/2016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NRCS Approval Date</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01/21/2016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Land being used for the proposed project is part of an Agricultural District</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Based on theamount of property to be acquired to construct this project, ODOT OES coordinatedthe project information with the U. S. Department of Agriculture, NaturalResources Conservation Service (USDA-NRCS) on January 15, 2016.Upon receipt and review of the project information,USDA-NRCS completed the Farmland Conversion Impact Rating (FCIR) form for theproject on January 21, 2016, with added NRCS Notes stating the area is already committedto urban development and the Farmland Protection Policy Act (FPPA) does notapply to the project.Furthercoordination with the USDA-NRCS is not required for the project. The project isnot located in an agricultural district and will not impact anyfarmlands.  See the completed FCIR formand NRCS coordination correspondence for the project in the Project File/OtherResources/Farmlands subsection.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8"/>
        <w:keepNext/>
        <w:rPr>
          <w:rStyle w:val="DefaultParagraphFont"/>
          <w:rFonts w:ascii="Calibri" w:eastAsia="Calibri" w:hAnsi="Calibri" w:cs="Calibri"/>
        </w:rPr>
      </w:pPr>
      <w:bookmarkStart w:id="38" w:name="_Toc256000037"/>
      <w:r>
        <w:rPr>
          <w:rStyle w:val="DefaultParagraphFont"/>
          <w:rFonts w:ascii="Calibri" w:eastAsia="Calibri" w:hAnsi="Calibri" w:cs="Calibri"/>
        </w:rPr>
        <w:t>Drinking Water</w:t>
      </w:r>
      <w:bookmarkEnd w:id="3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wholly or partially located within the USEPA designated boundaries of a Sole Source Aquifer</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The proposed project is wholly or partially located within the OEPA designated boundaries of a Source Water Protection Area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the Local Public Water Administrator is required</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Residential Wells are present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The Ohio EPA Drinking Water Map for Portage County was reviewedfor drinking water resources in the project study area.This map identifies no drinking water resourceswithin the project study area.A map depicting theproject location on the Ohio EPA Drinking Water Map for Portage County, named Site Specific Resource Map 2.pdf, is includedin the Project File/Other Resources/Drinking Water subsection.</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ODNR Well Log Database was reviewed for residentialwater wells in proximity to the project study area.Mapping generated through thisdatabase identified the nearest residential water well at over a quarter-milefrom the project study area.  A map depicting the project location on the respective ODNR residential water well location map, named Site Specific Resource Map.pdf, isincluded in the Project File/Other Resources/Drinking Water subsection.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Therefore, the project will not impact any drinking waterresources.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0"/>
        <w:rPr>
          <w:rStyle w:val="DefaultParagraphFont"/>
          <w:rFonts w:ascii="Calibri" w:eastAsia="Calibri" w:hAnsi="Calibri" w:cs="Calibri"/>
        </w:rPr>
        <w:sectPr>
          <w:headerReference w:type="default" r:id="rId20"/>
          <w:type w:val="nextPage"/>
          <w:pgSz w:w="12240" w:h="15840"/>
          <w:pgMar w:top="1440" w:right="1800" w:bottom="1440" w:left="1800" w:header="708" w:footer="708" w:gutter="0"/>
          <w:cols w:space="708"/>
          <w:titlePg w:val="0"/>
          <w:docGrid w:linePitch="360"/>
        </w:sectPr>
      </w:pPr>
    </w:p>
    <w:p>
      <w:pPr>
        <w:pStyle w:val="Heading110"/>
        <w:rPr>
          <w:rStyle w:val="DefaultParagraphFont"/>
        </w:rPr>
      </w:pPr>
      <w:bookmarkStart w:id="39" w:name="_Toc256000038"/>
      <w:r>
        <w:rPr>
          <w:rStyle w:val="DefaultParagraphFont"/>
          <w:rFonts w:ascii="Calibri" w:eastAsia="Calibri" w:hAnsi="Calibri" w:cs="Calibri"/>
        </w:rPr>
        <w:t>Section 4(f)</w:t>
      </w:r>
      <w:bookmarkEnd w:id="39"/>
    </w:p>
    <w:p>
      <w:pPr>
        <w:pStyle w:val="Heading39"/>
        <w:keepNext/>
        <w:rPr>
          <w:rStyle w:val="DefaultParagraphFont"/>
          <w:rFonts w:ascii="Calibri" w:eastAsia="Calibri" w:hAnsi="Calibri" w:cs="Calibri"/>
        </w:rPr>
      </w:pPr>
      <w:bookmarkStart w:id="40" w:name="_Toc256000039"/>
      <w:r>
        <w:rPr>
          <w:rStyle w:val="DefaultParagraphFont"/>
          <w:rFonts w:ascii="Calibri" w:eastAsia="Calibri" w:hAnsi="Calibri" w:cs="Calibri"/>
        </w:rPr>
        <w:t>Section 4(f) Determination</w:t>
      </w:r>
      <w:bookmarkEnd w:id="4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properties are within and/or adjacent to the proposed project area</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Normal11"/>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b w:val="0"/>
                <w:sz w:val="24"/>
              </w:rPr>
            </w:pPr>
            <w:r>
              <w:rPr>
                <w:rStyle w:val="DefaultParagraphFont"/>
                <w:b/>
                <w:sz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Publicly owned Park(s):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Publicly owned recreation facility(ies) and/or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Wildlife and Waterfowl refuge(s):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Historic Site(s):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p>
      <w:pPr>
        <w:pStyle w:val="Heading39"/>
        <w:keepNext/>
        <w:rPr>
          <w:rStyle w:val="DefaultParagraphFont"/>
          <w:rFonts w:ascii="Calibri" w:eastAsia="Calibri" w:hAnsi="Calibri" w:cs="Calibri"/>
        </w:rPr>
      </w:pPr>
      <w:bookmarkStart w:id="41" w:name="_Toc256000040"/>
      <w:r>
        <w:rPr>
          <w:rStyle w:val="DefaultParagraphFont"/>
          <w:rFonts w:ascii="Calibri" w:eastAsia="Calibri" w:hAnsi="Calibri" w:cs="Calibri"/>
        </w:rPr>
        <w:t>Identified Section 4(f) Properties</w:t>
      </w:r>
      <w:bookmarkEnd w:id="4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p>
        </w:tc>
        <w:tc>
          <w:tcPr>
            <w:tcW w:w="2500" w:type="dxa"/>
          </w:tcPr>
          <w:p>
            <w:pPr>
              <w:pStyle w:val="BodyTextIndent9"/>
              <w:keepNext/>
              <w:spacing w:after="120"/>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rPr>
        <w:t xml:space="preserve">Based on a field review conducted by ODOT District 4Environmental Section personnel in January 2013 and cultural resourcesclearance, dated September 1, 2015, publicly-owned parks, recreation facilities,waterfowl/wildlife refuges or properties listed in or eligible for listing inthe National Register of Historic Places are not located within or adjacent to theproject study area. </w:t>
      </w:r>
    </w:p>
    <w:p>
      <w:pPr>
        <w:pStyle w:val="Normal11"/>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rPr>
        <w:t>See pdf file named Coordination with SHPO - No AdverseEffect.pdf of the ODOT-OES coordination correspondence, dated September 1,2015, to the SHPO concerning the cultural resource investigation for the projectwith the SHPO concurrence signature, dated September 10, 2015, in the ProjectFile/Cultural Resources/Coordination subsection.</w:t>
      </w:r>
    </w:p>
    <w:p>
      <w:pPr>
        <w:pStyle w:val="Normal11"/>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rPr>
        <w:t>The project will not impact any Section 4(f) resources.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1"/>
        <w:rPr>
          <w:rStyle w:val="DefaultParagraphFont"/>
          <w:rFonts w:ascii="Calibri" w:eastAsia="Calibri" w:hAnsi="Calibri" w:cs="Calibri"/>
        </w:rPr>
        <w:sectPr>
          <w:headerReference w:type="default" r:id="rId21"/>
          <w:type w:val="nextPage"/>
          <w:pgSz w:w="12240" w:h="15840"/>
          <w:pgMar w:top="1440" w:right="1800" w:bottom="1440" w:left="1800" w:header="708" w:footer="708" w:gutter="0"/>
          <w:cols w:space="708"/>
          <w:titlePg w:val="0"/>
          <w:docGrid w:linePitch="360"/>
        </w:sectPr>
      </w:pPr>
    </w:p>
    <w:p>
      <w:pPr>
        <w:pStyle w:val="Heading111"/>
        <w:rPr>
          <w:rStyle w:val="DefaultParagraphFont"/>
        </w:rPr>
      </w:pPr>
      <w:bookmarkStart w:id="42" w:name="_Toc256000041"/>
      <w:r>
        <w:rPr>
          <w:rStyle w:val="DefaultParagraphFont"/>
          <w:rFonts w:ascii="Calibri" w:eastAsia="Calibri" w:hAnsi="Calibri" w:cs="Calibri"/>
        </w:rPr>
        <w:t>Section 6(f)</w:t>
      </w:r>
      <w:bookmarkEnd w:id="42"/>
    </w:p>
    <w:p>
      <w:pPr>
        <w:pStyle w:val="Heading310"/>
        <w:keepNext/>
        <w:rPr>
          <w:rStyle w:val="DefaultParagraphFont"/>
          <w:rFonts w:ascii="Calibri" w:eastAsia="Calibri" w:hAnsi="Calibri" w:cs="Calibri"/>
        </w:rPr>
      </w:pPr>
      <w:bookmarkStart w:id="43" w:name="_Toc256000042"/>
      <w:r>
        <w:rPr>
          <w:rStyle w:val="DefaultParagraphFont"/>
          <w:rFonts w:ascii="Calibri" w:eastAsia="Calibri" w:hAnsi="Calibri" w:cs="Calibri"/>
        </w:rPr>
        <w:t>Section 6(f) Determination</w:t>
      </w:r>
      <w:bookmarkEnd w:id="43"/>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1"/>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6(f) Properties: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p>
        </w:tc>
        <w:tc>
          <w:tcPr>
            <w:tcW w:w="2500" w:type="dxa"/>
          </w:tcPr>
          <w:p>
            <w:pPr>
              <w:pStyle w:val="BodyTextIndent10"/>
              <w:keepNext/>
              <w:spacing w:after="120"/>
              <w:ind w:left="360"/>
              <w:rPr>
                <w:rStyle w:val="DefaultParagraphFont"/>
                <w:rFonts w:ascii="Calibri" w:eastAsia="Calibri" w:hAnsi="Calibri" w:cs="Calibri"/>
                <w:b w:val="0"/>
              </w:rPr>
            </w:pPr>
          </w:p>
        </w:tc>
      </w:tr>
    </w:tbl>
    <w:p>
      <w:pPr>
        <w:pStyle w:val="BodyText1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2"/>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rPr>
        <w:t>Based on a January 2013 field review and review of U.S. Departmentof the Interior information conducted by ODOT District 4 Environmental Section personnel,Section 6(f) resources are not located within the project study area.  </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Therefore, the project will not impact any Section 6(f)resources.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0"/>
              <w:keepNext/>
              <w:spacing w:before="0" w:beforeAutospacing="0" w:after="200" w:afterAutospacing="0"/>
              <w:ind w:left="0" w:right="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2"/>
        <w:rPr>
          <w:rStyle w:val="DefaultParagraphFont"/>
          <w:rFonts w:ascii="Calibri" w:eastAsia="Calibri" w:hAnsi="Calibri" w:cs="Calibri"/>
        </w:rPr>
        <w:sectPr>
          <w:headerReference w:type="default" r:id="rId22"/>
          <w:type w:val="nextPage"/>
          <w:pgSz w:w="12240" w:h="15840"/>
          <w:pgMar w:top="1440" w:right="1800" w:bottom="1440" w:left="1800" w:header="708" w:footer="708" w:gutter="0"/>
          <w:cols w:space="708"/>
          <w:titlePg w:val="0"/>
          <w:docGrid w:linePitch="360"/>
        </w:sectPr>
      </w:pPr>
    </w:p>
    <w:p>
      <w:pPr>
        <w:pStyle w:val="Heading112"/>
        <w:rPr>
          <w:rStyle w:val="DefaultParagraphFont"/>
        </w:rPr>
      </w:pPr>
      <w:bookmarkStart w:id="44" w:name="_Toc256000043"/>
      <w:r>
        <w:rPr>
          <w:rStyle w:val="DefaultParagraphFont"/>
          <w:rFonts w:ascii="Calibri" w:eastAsia="Calibri" w:hAnsi="Calibri" w:cs="Calibri"/>
        </w:rPr>
        <w:t>Community Impacts</w:t>
      </w:r>
      <w:bookmarkEnd w:id="44"/>
    </w:p>
    <w:p>
      <w:pPr>
        <w:pStyle w:val="Heading311"/>
        <w:keepNext/>
        <w:rPr>
          <w:rStyle w:val="DefaultParagraphFont"/>
          <w:rFonts w:ascii="Calibri" w:eastAsia="Calibri" w:hAnsi="Calibri" w:cs="Calibri"/>
        </w:rPr>
      </w:pPr>
      <w:bookmarkStart w:id="45" w:name="_Toc256000044"/>
      <w:r>
        <w:rPr>
          <w:rStyle w:val="DefaultParagraphFont"/>
          <w:rFonts w:ascii="Calibri" w:eastAsia="Calibri" w:hAnsi="Calibri" w:cs="Calibri"/>
        </w:rPr>
        <w:t>Community Impacts</w:t>
      </w:r>
      <w:bookmarkEnd w:id="4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comply with the local/regional development patterns for the area?</w:t>
            </w:r>
          </w:p>
        </w:tc>
        <w:tc>
          <w:tcPr>
            <w:tcW w:w="2500" w:type="dxa"/>
          </w:tcPr>
          <w:p>
            <w:pPr>
              <w:pStyle w:val="BodyTextIndent1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p>
        </w:tc>
        <w:tc>
          <w:tcPr>
            <w:tcW w:w="2500" w:type="dxa"/>
          </w:tcPr>
          <w:p>
            <w:pPr>
              <w:pStyle w:val="BodyTextIndent11"/>
              <w:keepNext/>
              <w:spacing w:after="120"/>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comply with the local/regional developmentpatterns for the area.  The proposed newfull service maintenance facility will be located in an existing industrialpark within a Joint Economic Development District previously establishedbetween the city of Ravenna and Ravenna Township.  The project will positively benefit thetraveling public and commerce through enhanced ODOT transportation networksafety.</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negative impacts to community cohesion?</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proposed new full service maintenance facility will be constructedwithin an existing industrial park. Neighborhoods, residences or communityresources are not located within 500 feet of the project study area.The project will not negatively impact communitycohesion.  Furthermore, constructionof the proposed new full service maintenance facility adjacent to the existingODOT primary salt storage facility strategically located in the middle of the IR76 corridor service area will positively benefit the traveling public throughenhanced ODOT transportation network safety in the surrounding Portage County communities.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indirect or cumulative impacts?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comply with the local/regional developmentpatterns for the area.The proposed newfull service maintenance facility will be located in an existing industrialpark within a Joint Economic Development District previously establishedbetween the city of Ravenna and Ravenna Township.Furthermore, construction of the proposednew full service maintenance facility adjacent to the existing ODOT primarysalt storage facility strategically located in the middle of the IR 76 corridorservice area will positively benefit the traveling public through enhanced ODOTtransportation network safety in the surrounding Portage County communities.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not have any indirect orcumulative impacts.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impacts on health and educational facilities, public utilities, fire, police, emergency services, religious institutions, public transportation, pedestrian and bicycle facilities?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not impact any health and educationalfacilities, public utilities, fire, police, emergency services, religiousinstitutions, public transportation or pedestrian/bicycle facilities.Construction of the proposed new full servicemaintenance facility adjacent to the existing ODOT primary salt storagefacility strategically located in the middle of the IR 76 corridor service areawill positively benefit the traveling public through enhanced ODOTtransportation network safety in the surrounding Portage County communities.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displace residents, businesses, institutions or farms?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not displace any residences, businesses,farms or institutions.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3"/>
        <w:rPr>
          <w:rStyle w:val="DefaultParagraphFont"/>
          <w:rFonts w:ascii="Calibri" w:eastAsia="Calibri" w:hAnsi="Calibri" w:cs="Calibri"/>
        </w:rPr>
        <w:sectPr>
          <w:headerReference w:type="default" r:id="rId23"/>
          <w:type w:val="nextPage"/>
          <w:pgSz w:w="12240" w:h="15840"/>
          <w:pgMar w:top="1440" w:right="1800" w:bottom="1440" w:left="1800" w:header="708" w:footer="708" w:gutter="0"/>
          <w:cols w:space="708"/>
          <w:titlePg w:val="0"/>
          <w:docGrid w:linePitch="360"/>
        </w:sectPr>
      </w:pPr>
    </w:p>
    <w:p>
      <w:pPr>
        <w:pStyle w:val="Heading113"/>
        <w:rPr>
          <w:rStyle w:val="DefaultParagraphFont"/>
        </w:rPr>
      </w:pPr>
      <w:bookmarkStart w:id="46" w:name="_Toc256000045"/>
      <w:r>
        <w:rPr>
          <w:rStyle w:val="DefaultParagraphFont"/>
          <w:rFonts w:ascii="Calibri" w:eastAsia="Calibri" w:hAnsi="Calibri" w:cs="Calibri"/>
        </w:rPr>
        <w:t>Environmental Justice</w:t>
      </w:r>
      <w:bookmarkEnd w:id="46"/>
    </w:p>
    <w:p>
      <w:pPr>
        <w:pStyle w:val="Heading312"/>
        <w:keepNext/>
        <w:rPr>
          <w:rStyle w:val="DefaultParagraphFont"/>
          <w:rFonts w:ascii="Calibri" w:eastAsia="Calibri" w:hAnsi="Calibri" w:cs="Calibri"/>
        </w:rPr>
      </w:pPr>
      <w:bookmarkStart w:id="47" w:name="_Toc256000046"/>
      <w:r>
        <w:rPr>
          <w:rStyle w:val="DefaultParagraphFont"/>
          <w:rFonts w:ascii="Calibri" w:eastAsia="Calibri" w:hAnsi="Calibri" w:cs="Calibri"/>
        </w:rPr>
        <w:t>Environmental Justice</w:t>
      </w:r>
      <w:bookmarkEnd w:id="47"/>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3000"/>
        <w:gridCol w:w="3000"/>
        <w:gridCol w:w="30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rPr>
            </w:pPr>
            <w:r>
              <w:rPr>
                <w:rStyle w:val="DefaultParagraphFont"/>
                <w:rFonts w:ascii="Calibri" w:eastAsia="Calibri" w:hAnsi="Calibri" w:cs="Calibri"/>
                <w:b/>
                <w:sz w:val="24"/>
                <w:lang w:val="en-US" w:eastAsia="en-US" w:bidi="ar-SA"/>
              </w:rPr>
              <w:t>Census Block Group #</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Minority</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Low Income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391336018011</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6</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EJ populations located within and/or adjacent to the proposed project area?</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will have no disproportionately highand adverse impacts to minority or low-income populations based upon the tableabove and the attached mapping.NoEnvironmental Justice (EJ) issues were raised as a result of public involvementactivities conducted for this project.Therefore,in accordance with the protections of Executive Order 12898 and FHWA Order6640.23, no further EJ analysis is required for the project.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See the Census Mapping.pdf file for the project in the ProjectFile/Environmental Justice/Project Information subsection.</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4"/>
        <w:rPr>
          <w:rStyle w:val="DefaultParagraphFont"/>
          <w:rFonts w:ascii="Calibri" w:eastAsia="Calibri" w:hAnsi="Calibri" w:cs="Calibri"/>
        </w:rPr>
        <w:sectPr>
          <w:headerReference w:type="default" r:id="rId24"/>
          <w:type w:val="nextPage"/>
          <w:pgSz w:w="12240" w:h="15840"/>
          <w:pgMar w:top="1440" w:right="1800" w:bottom="1440" w:left="1800" w:header="708" w:footer="708" w:gutter="0"/>
          <w:cols w:space="708"/>
          <w:titlePg w:val="0"/>
          <w:docGrid w:linePitch="360"/>
        </w:sectPr>
      </w:pPr>
    </w:p>
    <w:p>
      <w:pPr>
        <w:pStyle w:val="Heading114"/>
        <w:rPr>
          <w:rStyle w:val="DefaultParagraphFont"/>
        </w:rPr>
      </w:pPr>
      <w:bookmarkStart w:id="48" w:name="_Toc256000047"/>
      <w:r>
        <w:rPr>
          <w:rStyle w:val="DefaultParagraphFont"/>
          <w:rFonts w:ascii="Calibri" w:eastAsia="Calibri" w:hAnsi="Calibri" w:cs="Calibri"/>
        </w:rPr>
        <w:t>Public Involvement</w:t>
      </w:r>
      <w:bookmarkEnd w:id="48"/>
    </w:p>
    <w:p>
      <w:pPr>
        <w:pStyle w:val="Heading313"/>
        <w:keepNext/>
        <w:rPr>
          <w:rStyle w:val="DefaultParagraphFont"/>
          <w:rFonts w:ascii="Calibri" w:eastAsia="Calibri" w:hAnsi="Calibri" w:cs="Calibri"/>
        </w:rPr>
      </w:pPr>
      <w:bookmarkStart w:id="49" w:name="_Toc256000048"/>
      <w:r>
        <w:rPr>
          <w:rStyle w:val="DefaultParagraphFont"/>
          <w:rFonts w:ascii="Calibri" w:eastAsia="Calibri" w:hAnsi="Calibri" w:cs="Calibri"/>
        </w:rPr>
        <w:t>Public Involvement</w:t>
      </w:r>
      <w:bookmarkEnd w:id="4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p>
        </w:tc>
        <w:tc>
          <w:tcPr>
            <w:tcW w:w="2500" w:type="dxa"/>
          </w:tcPr>
          <w:p>
            <w:pPr>
              <w:pStyle w:val="BodyTextIndent13"/>
              <w:keepNext/>
              <w:spacing w:after="120"/>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provide a summary of the Public Involvement activities that have been conducted for this project. (For example press releases, letters to affected property owners and residents, meetings, special purpose meetings, newspaper articles, etc)</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The proposed new full service maintenance facility will beconstructed within an existing industrial park while allowing the existingleased Portage County administrative and equipment/material storage facilitylocation in the city of Ravenna to remain in use during construction of theproposed new full service maintenance facility.  The project does not require any maintenanceof traffic measures.  Standard plan notes will be developed and executed by the projectcontractor to inform the public of the project, as appropriate.</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Public Involvement conducted in compliance with Title VI requirements?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p>
        </w:tc>
        <w:tc>
          <w:tcPr>
            <w:tcW w:w="2500" w:type="dxa"/>
          </w:tcPr>
          <w:p>
            <w:pPr>
              <w:pStyle w:val="BodyTextIndent13"/>
              <w:keepNext/>
              <w:spacing w:after="280" w:afterAutospacing="1"/>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discuss:</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The proposed new full service maintenance facility will beconstructed within an existing industrial park while allowing the existingleased Portage County administrative and equipment/material storage facilitylocation in the city of Ravenna to remain in use during construction of theproposed new full service maintenance facility.  The project does not require any maintenanceof traffic measures. Standard plan notes will be developed and executed by the projectcontractor to inform the public of the project, as appropriate.</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there any substantial environmental controversy on environmental grounds?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p>
        </w:tc>
        <w:tc>
          <w:tcPr>
            <w:tcW w:w="2500" w:type="dxa"/>
          </w:tcPr>
          <w:p>
            <w:pPr>
              <w:pStyle w:val="BodyTextIndent13"/>
              <w:keepNext/>
              <w:spacing w:after="280" w:afterAutospacing="1"/>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summarize the Public Involvement responses received.</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The proposed new full service maintenance facility will beconstructed within an existing industrial park while allowing the existingleased Portage County administrative and equipment/material storage facilitylocation in the city of Ravenna to remain in use during construction of theproposed new full service maintenance facility.The project does not require any maintenanceof traffic measures. Standard plan notes will be developed and executed by the projectcontractor to inform the public of the project, as appropriate.</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5"/>
        <w:rPr>
          <w:rStyle w:val="DefaultParagraphFont"/>
          <w:rFonts w:ascii="Calibri" w:eastAsia="Calibri" w:hAnsi="Calibri" w:cs="Calibri"/>
        </w:rPr>
        <w:sectPr>
          <w:headerReference w:type="default" r:id="rId25"/>
          <w:type w:val="nextPage"/>
          <w:pgSz w:w="12240" w:h="15840"/>
          <w:pgMar w:top="1440" w:right="1800" w:bottom="1440" w:left="1800" w:header="708" w:footer="708" w:gutter="0"/>
          <w:cols w:space="708"/>
          <w:titlePg w:val="0"/>
          <w:docGrid w:linePitch="360"/>
        </w:sectPr>
      </w:pPr>
    </w:p>
    <w:p>
      <w:pPr>
        <w:pStyle w:val="Heading115"/>
        <w:rPr>
          <w:rStyle w:val="DefaultParagraphFont"/>
        </w:rPr>
      </w:pPr>
      <w:bookmarkStart w:id="50" w:name="_Toc256000049"/>
      <w:r>
        <w:rPr>
          <w:rStyle w:val="DefaultParagraphFont"/>
          <w:rFonts w:ascii="Calibri" w:eastAsia="Calibri" w:hAnsi="Calibri" w:cs="Calibri"/>
        </w:rPr>
        <w:t>Permits</w:t>
      </w:r>
      <w:bookmarkEnd w:id="50"/>
    </w:p>
    <w:p>
      <w:pPr>
        <w:pStyle w:val="Heading314"/>
        <w:keepNext/>
        <w:rPr>
          <w:rStyle w:val="DefaultParagraphFont"/>
          <w:rFonts w:ascii="Calibri" w:eastAsia="Calibri" w:hAnsi="Calibri" w:cs="Calibri"/>
        </w:rPr>
      </w:pPr>
      <w:bookmarkStart w:id="51" w:name="_Toc256000050"/>
      <w:r>
        <w:rPr>
          <w:rStyle w:val="DefaultParagraphFont"/>
          <w:rFonts w:ascii="Calibri" w:eastAsia="Calibri" w:hAnsi="Calibri" w:cs="Calibri"/>
        </w:rPr>
        <w:t>Waterway Permits</w:t>
      </w:r>
      <w:bookmarkEnd w:id="5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Waterway Permits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Waterway Permits Determination Complete?</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Army Corps of Engineers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Regional General Permit (RGP):</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Nationwide Permit (NWP):</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404 Individual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10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Ohio EPA</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401 Water Quality Certification:</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1 General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2 Individual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3 individual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US Coast Guard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9 Coordination:</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9 Bridge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ODNR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Shore Structure Permit :</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USACE Section 404 and Ohio EPA Section 401 Water QualityCertification permit applications will be required for the project based on theproposed 1.491 acre of permanent impacts to Wetlands B/C.The necessary waterway permits shall beobtained prior to any work commencing in waters of the United States and thewaterway permit(s) conditions shall be incorporated into the project plan asSpecial Provisions for Waterway Permit(s) Conditions.The project contractor shall adhere to allwaterway permits terms and conditions throughout project construction.</w:t>
      </w:r>
      <w:r>
        <w:rPr>
          <w:rStyle w:val="DefaultParagraphFont"/>
          <w:rFonts w:ascii="Calibri" w:eastAsia="Calibri" w:hAnsi="Calibri" w:cs="Calibri"/>
        </w:rPr>
        <w:t>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rPr>
      </w:pPr>
      <w:bookmarkStart w:id="52" w:name="_Toc256000051"/>
      <w:r>
        <w:rPr>
          <w:rStyle w:val="DefaultParagraphFont"/>
          <w:rFonts w:ascii="Calibri" w:eastAsia="Calibri" w:hAnsi="Calibri" w:cs="Calibri"/>
        </w:rPr>
        <w:t>Environmental Commitments, Waterway Permits</w:t>
      </w:r>
      <w:bookmarkEnd w:id="52"/>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 xml:space="preserve">1. THE NECESSARY WATERWAY PERMITS SHALL BE OBTAINED PRIOR TO ANY WORK COMMENCING IN WATERS OF THE UNITED STATES AND THE WATERWAY PERMIT(S) CONDITIONS SHALL BE INCORPORATED INTO THE PROJECT PLAN AS SPECIAL PROVISIONS FOR WATERWAY PERMIT(S) CONDITIONS.  THE PROJECT CONTRACTOR SHALL ADHERE TO ALL WATERWAY PERMITS TERMS AND CONDITIONS THROUGHOUT PROJECT CONSTRUCTION. </w:t>
      </w:r>
    </w:p>
    <w:p>
      <w:pPr>
        <w:pStyle w:val="Heading314"/>
        <w:keepNext/>
        <w:rPr>
          <w:rStyle w:val="DefaultParagraphFont"/>
          <w:rFonts w:ascii="Calibri" w:eastAsia="Calibri" w:hAnsi="Calibri" w:cs="Calibri"/>
        </w:rPr>
      </w:pPr>
      <w:bookmarkStart w:id="53" w:name="_Toc256000052"/>
      <w:r>
        <w:rPr>
          <w:rStyle w:val="DefaultParagraphFont"/>
          <w:rFonts w:ascii="Calibri" w:eastAsia="Calibri" w:hAnsi="Calibri" w:cs="Calibri"/>
        </w:rPr>
        <w:t>Storm Water Permits</w:t>
      </w:r>
      <w:bookmarkEnd w:id="53"/>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Watershed Specific 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sz w:val="24"/>
        </w:rPr>
        <w:t>The project proposes to disturb greater than 1 acre ofearthen area to construct the proposed new full service maintenance facility.</w:t>
      </w:r>
      <w:r>
        <w:rPr>
          <w:rStyle w:val="DefaultParagraphFont"/>
          <w:rFonts w:ascii="Calibri" w:eastAsia="Calibri" w:hAnsi="Calibri" w:cs="Calibri"/>
        </w:rPr>
        <w:t xml:space="preserve">  </w:t>
      </w:r>
      <w:r>
        <w:rPr>
          <w:rStyle w:val="DefaultParagraphFont"/>
          <w:rFonts w:ascii="Calibri" w:eastAsia="Calibri" w:hAnsi="Calibri" w:cs="Calibri"/>
          <w:sz w:val="24"/>
        </w:rPr>
        <w:t>Consequently, the project requires an Ohio EPANational Pollutant Discharge Elimination System (NPDES) Construction StormwaterGeneral Permit.</w:t>
      </w:r>
      <w:r>
        <w:rPr>
          <w:rStyle w:val="DefaultParagraphFont"/>
          <w:rFonts w:ascii="Calibri" w:eastAsia="Calibri" w:hAnsi="Calibri" w:cs="Calibri"/>
        </w:rPr>
        <w:t xml:space="preserve">  </w:t>
      </w:r>
      <w:r>
        <w:rPr>
          <w:rStyle w:val="DefaultParagraphFont"/>
          <w:rFonts w:ascii="Calibri" w:eastAsia="Calibri" w:hAnsi="Calibri" w:cs="Calibri"/>
          <w:sz w:val="24"/>
        </w:rPr>
        <w:t>A Notice of Intent (NOI)will be completed for the project and subsequently submitted by ODOT to theOhio EPA prior to the project plan file.</w:t>
      </w:r>
      <w:r>
        <w:rPr>
          <w:rStyle w:val="DefaultParagraphFont"/>
          <w:rFonts w:ascii="Calibri" w:eastAsia="Calibri" w:hAnsi="Calibri" w:cs="Calibri"/>
        </w:rPr>
        <w:t xml:space="preserve">  </w:t>
      </w:r>
      <w:r>
        <w:rPr>
          <w:rStyle w:val="DefaultParagraphFont"/>
          <w:rFonts w:ascii="Calibri" w:eastAsia="Calibri" w:hAnsi="Calibri" w:cs="Calibri"/>
          <w:sz w:val="24"/>
        </w:rPr>
        <w:t>In accordance with ODOT SupplementalSpecification 832, a Storm Water Pollution Prevention Plan (SWPPP) will bedeveloped by the project contractor and a NPDES permit will befinalized/acquired by the project contractor prior to any earth disturbingconstruction activities.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rPr>
      </w:pPr>
      <w:bookmarkStart w:id="54" w:name="_Toc256000053"/>
      <w:r>
        <w:rPr>
          <w:rStyle w:val="DefaultParagraphFont"/>
          <w:rFonts w:ascii="Calibri" w:eastAsia="Calibri" w:hAnsi="Calibri" w:cs="Calibri"/>
        </w:rPr>
        <w:t>Environmental Commitments, Storm Water Permits</w:t>
      </w:r>
      <w:bookmarkEnd w:id="54"/>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1. THE PROJECT PROPOSES TO DISTURB GREATER THAN 1 ACRE OF EARTHEN AREA TO CONSTRUCT THE PROPOSED NEW FULL SERVICE MAINTENANCE FACILITY.  CONSEQUENTLY, THE PROJECT REQUIRES AN OHIO EPA NATIONAL POLLUTANT DISCHARGE ELIMINATION SYSTEM (NPDES) CONSTRUCTION STORMWATER GENERAL PERMIT.  A NOTICE OF INTENT (NOI) WILL BE COMPLETED FOR THE PROJECT AND SUBSEQUENTLY SUBMITTED BY ODOT TO THE OHIO EPA PRIOR TO THE PROJECT PLAN FILE.  IN ACCORDANCE WITH ODOT SUPPLEMENTAL SPECIFICATION 832, A STORM WATER POLLUTION PREVENTION PLAN (SWPPP) WILL BE DEVELOPED BY THE PROJECT CONTRACTOR AND A NPDES PERMIT WILL BE FINALIZED/ACQUIRED BY THE PROJECT CONTRACTOR PRIOR TO ANY EARTH DISTURBING CONSTRUCTION ACTIVITIES.</w:t>
      </w:r>
    </w:p>
    <w:p>
      <w:pPr>
        <w:pStyle w:val="Heading314"/>
        <w:keepNext/>
        <w:rPr>
          <w:rStyle w:val="DefaultParagraphFont"/>
          <w:rFonts w:ascii="Calibri" w:eastAsia="Calibri" w:hAnsi="Calibri" w:cs="Calibri"/>
        </w:rPr>
      </w:pPr>
      <w:bookmarkStart w:id="55" w:name="_Toc256000054"/>
      <w:r>
        <w:rPr>
          <w:rStyle w:val="DefaultParagraphFont"/>
          <w:rFonts w:ascii="Calibri" w:eastAsia="Calibri" w:hAnsi="Calibri" w:cs="Calibri"/>
        </w:rPr>
        <w:t>Floodplains</w:t>
      </w:r>
      <w:bookmarkEnd w:id="55"/>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encroachment within a Special Flood Hazard Area (SFHA)</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not encroach within a Special Flood HazardArea (SFHA).Therefore, flood plaincoordination is not required for the project.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14"/>
        <w:keepNext/>
        <w:rPr>
          <w:rStyle w:val="DefaultParagraphFont"/>
          <w:rFonts w:ascii="Calibri" w:eastAsia="Calibri" w:hAnsi="Calibri" w:cs="Calibri"/>
        </w:rPr>
      </w:pPr>
      <w:bookmarkStart w:id="56" w:name="_Toc256000055"/>
      <w:r>
        <w:rPr>
          <w:rStyle w:val="DefaultParagraphFont"/>
          <w:rFonts w:ascii="Calibri" w:eastAsia="Calibri" w:hAnsi="Calibri" w:cs="Calibri"/>
        </w:rPr>
        <w:t>Landfills</w:t>
      </w:r>
      <w:bookmarkEnd w:id="5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2713 Permit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Based on the July 29, 2015, Environmental Site Assessment(ESA) Screening report completed for the project by ODOT District 4Environmental Section personnel, current or historic landfills do not existwithin the project study area. Therefore, an Ohio EPA Rule 2713 Permit is not required for the project.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6"/>
        <w:rPr>
          <w:rStyle w:val="DefaultParagraphFont"/>
          <w:rFonts w:ascii="Calibri" w:eastAsia="Calibri" w:hAnsi="Calibri" w:cs="Calibri"/>
        </w:rPr>
        <w:sectPr>
          <w:headerReference w:type="default" r:id="rId26"/>
          <w:type w:val="nextPage"/>
          <w:pgSz w:w="12240" w:h="15840"/>
          <w:pgMar w:top="1440" w:right="1800" w:bottom="1440" w:left="1800" w:header="708" w:footer="708" w:gutter="0"/>
          <w:cols w:space="708"/>
          <w:titlePg w:val="0"/>
          <w:docGrid w:linePitch="360"/>
        </w:sectPr>
      </w:pPr>
    </w:p>
    <w:p>
      <w:pPr>
        <w:pStyle w:val="Heading116"/>
        <w:rPr>
          <w:rStyle w:val="DefaultParagraphFont"/>
        </w:rPr>
      </w:pPr>
      <w:bookmarkStart w:id="57" w:name="_Toc256000056"/>
      <w:r>
        <w:rPr>
          <w:rStyle w:val="DefaultParagraphFont"/>
          <w:rFonts w:ascii="Calibri" w:eastAsia="Calibri" w:hAnsi="Calibri" w:cs="Calibri"/>
        </w:rPr>
        <w:t>Environmental Commitments</w:t>
      </w:r>
      <w:bookmarkEnd w:id="57"/>
    </w:p>
    <w:p>
      <w:pPr>
        <w:pStyle w:val="Heading315"/>
        <w:keepNext/>
        <w:rPr>
          <w:rStyle w:val="DefaultParagraphFont"/>
          <w:rFonts w:ascii="Calibri" w:eastAsia="Calibri" w:hAnsi="Calibri" w:cs="Calibri"/>
        </w:rPr>
      </w:pPr>
      <w:bookmarkStart w:id="58" w:name="_Toc256000057"/>
      <w:r>
        <w:rPr>
          <w:rStyle w:val="DefaultParagraphFont"/>
          <w:rFonts w:ascii="Calibri" w:eastAsia="Calibri" w:hAnsi="Calibri" w:cs="Calibri"/>
        </w:rPr>
        <w:t xml:space="preserve">Ecological, Agency Coordination </w:t>
      </w:r>
      <w:bookmarkEnd w:id="58"/>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1. THE PROPOSED PROJECT SHALL AVOID IMPACTS TO WETLAND A, WETLAND D AND WETLAND E/F/G.  BEST MANAGEMENT PRACTICES SHALL BE EMPLOYED TO MINIMIZE THE IMPACT TO THE REMAINING WETLANDS WITHIN THE PROJECT STUDY AREA.  UNDER NO CIRCUMSTANCES SHALL CONSTRUCTION EQUIPMENT AND/OR MATERIALS BE OPERATED OR STORED WITHIN THE UN-IMPACTED WETLAND AREAS.</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2. ENDANGERED SPECIES - EASTERN MASSASAUGA RATTLESNAKE: THIS PROJECT IS WITHIN THE RANGE OF THE EASTERN MASSASAUGA RATTLESNAKE (SISTRURUS CATENATUS) A STATE ENDANGERED AND FEDERAL THREATENED SPECIES. IF EASTERN MASSASAUGA RATTLESNAKES ARE ENCOUNTERED IN THE WORK AREA DURING CONSTRUCTION, NO PERSON SHALL HARM OR KILL THE SNAKES OR ATTEMPT TO HANDLE THE EASTERN MASSASAUGA RATTLESNAKE. ALL CONSTRUCTION OPERATIONS AT THE WORK AREA SHALL TEMPORARILY CEASE AND ODOT OFFICE OF ENVIRONMENTAL SERVICES, ECOLOGICAL SECTION (614-466-7100) AND THE OHIO DEPARTMENT OF NATURAL RESOURCES DIVISION OF WILDLIFE (614-265-6300) WILL BE IMMEDIATELY CONTACTED. </w:t>
      </w:r>
    </w:p>
    <w:p>
      <w:pPr>
        <w:pStyle w:val="BodyText16"/>
        <w:keepNext/>
        <w:rPr>
          <w:rStyle w:val="DefaultParagraphFont"/>
          <w:rFonts w:ascii="Calibri" w:eastAsia="Calibri" w:hAnsi="Calibri" w:cs="Calibri"/>
        </w:rPr>
      </w:pPr>
    </w:p>
    <w:p>
      <w:pPr>
        <w:pStyle w:val="BodyText16"/>
        <w:keepNext/>
        <w:rPr>
          <w:rStyle w:val="DefaultParagraphFont"/>
          <w:rFonts w:ascii="Calibri" w:eastAsia="Calibri" w:hAnsi="Calibri" w:cs="Calibri"/>
        </w:rPr>
      </w:pPr>
      <w:r>
        <w:rPr>
          <w:rStyle w:val="DefaultParagraphFont"/>
          <w:rFonts w:ascii="Calibri" w:eastAsia="Calibri" w:hAnsi="Calibri" w:cs="Calibri"/>
        </w:rPr>
        <w:t>ENDANGERED SPECIES - SMOOTH GREENSNAKE: THIS PROJECT IS WITHIN THE RANGE OF THE SMOOTH GREENSNAKE (OPHEODRYS VERNALIS) A STATE ENDANGERED SPECIES. IF ANY SMOOTH GREENSNAKES ARE ENCOUNTERED IN THE WORK AREA DURING CONSTRUCTION, NO PERSON SHALL HARM OR KILL THE SNAKES. ALL CONSTRUCTION OPERATIONS AT THE WORK AREA SHALL TEMPORARILY CEASE AND ODOT OFFICE OF ENVIRONMENTAL SERVICES, ECOLOGICAL SECTION (614-466-7100) AND THE OHIO DEPARTMENT OF NATURAL RESOURCES DIVISION OF WILDLIFE (614-265-6300) WILL BE IMMEDIATELY CONTACTED.</w:t>
      </w:r>
    </w:p>
    <w:p>
      <w:pPr>
        <w:pStyle w:val="BodyText16"/>
        <w:keepNext/>
        <w:rPr>
          <w:rStyle w:val="DefaultParagraphFont"/>
          <w:rFonts w:ascii="Calibri" w:eastAsia="Calibri" w:hAnsi="Calibri" w:cs="Calibri"/>
        </w:rPr>
      </w:pP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ENDANGERED SPECIES - SPOTTED TURTLE: THIS PROJECT IS WITHIN THE RANGE OF THE SPOTTED TURTLE (CLEMMYS GUTTATA) A STATE ENDANGERED SPECIES.  IF ANY TURTLE IS ENCOUNTERED IN THE WORK AREA DURING CONSTRUCTION, NO PERSON SHALL HARM OR KILL THE TURTLE OR ATTEMPT TO HANDLE THE IT. ALL CONSTRUCTION OPERATIONS AT THE WORK AREA SHALL TEMPORARILY CEASE UNTIL THE TURTLE HAS MOVED OUT OF THE CONSTRUCTION AREA.   </w:t>
      </w:r>
    </w:p>
    <w:p>
      <w:pPr>
        <w:pStyle w:val="BodyText16"/>
        <w:keepNext/>
        <w:rPr>
          <w:rStyle w:val="DefaultParagraphFont"/>
          <w:rFonts w:ascii="Calibri" w:eastAsia="Calibri" w:hAnsi="Calibri" w:cs="Calibri"/>
        </w:rPr>
      </w:pPr>
    </w:p>
    <w:p>
      <w:pPr>
        <w:pStyle w:val="BodyText16"/>
        <w:keepNext/>
        <w:rPr>
          <w:rStyle w:val="DefaultParagraphFont"/>
          <w:rFonts w:ascii="Calibri" w:eastAsia="Calibri" w:hAnsi="Calibri" w:cs="Calibri"/>
        </w:rPr>
      </w:pPr>
    </w:p>
    <w:p>
      <w:pPr>
        <w:pStyle w:val="BodyText16"/>
        <w:keepNext/>
        <w:rPr>
          <w:rStyle w:val="DefaultParagraphFont"/>
          <w:rFonts w:ascii="Calibri" w:eastAsia="Calibri" w:hAnsi="Calibri" w:cs="Calibri"/>
        </w:rPr>
      </w:pPr>
      <w:r>
        <w:rPr>
          <w:rStyle w:val="DefaultParagraphFont"/>
          <w:rFonts w:ascii="Calibri" w:eastAsia="Calibri" w:hAnsi="Calibri" w:cs="Calibri"/>
        </w:rPr>
        <w:t>3. IMPACTS TO STREAMS AND WETLANDS WILL BE MITIGATED UNDER THE CURRENT CLEAN WATER ACT REQUIREMENTS AS REGULATED BY THE US ARMY CORPS OF ENGINEERS AND OHIO EPA REGULATIONS (33 CFR PARTS 325 AND 332 AND 40 CFR PART 230, AND OAC 3745-01-54), AND OHIO ISOLATED WETLAND LAW (ORC 6111.027).</w:t>
      </w:r>
    </w:p>
    <w:p>
      <w:pPr>
        <w:pStyle w:val="BodyText16"/>
        <w:keepNext/>
        <w:rPr>
          <w:rStyle w:val="DefaultParagraphFont"/>
          <w:rFonts w:ascii="Calibri" w:eastAsia="Calibri" w:hAnsi="Calibri" w:cs="Calibri"/>
        </w:rPr>
      </w:pPr>
      <w:r>
        <w:rPr>
          <w:rStyle w:val="DefaultParagraphFont"/>
          <w:rFonts w:ascii="Calibri" w:eastAsia="Calibri" w:hAnsi="Calibri" w:cs="Calibri"/>
        </w:rPr>
        <w:t>4. WHEN APPROPRIATE CONDITIONS APPLY, ODOT WILL CONSIDER THE USE OF NATIVE GRASSES AND WILDFLOWERS FOR RE-VEGETATING DISTURBED AREAS ACCORDING TO CONSTRUCTION AND MATERIALS SPECIFICATIONS ITEM 659.09 OR SIMILAR SEED MIXES COMPOSED OF NATIVE HERBS AND GRASSES.</w:t>
      </w:r>
    </w:p>
    <w:p>
      <w:pPr>
        <w:pStyle w:val="BodyText16"/>
        <w:keepNext/>
        <w:rPr>
          <w:rStyle w:val="DefaultParagraphFont"/>
          <w:rFonts w:ascii="Calibri" w:eastAsia="Calibri" w:hAnsi="Calibri" w:cs="Calibri"/>
        </w:rPr>
      </w:pPr>
      <w:r>
        <w:rPr>
          <w:rStyle w:val="DefaultParagraphFont"/>
          <w:rFonts w:ascii="Calibri" w:eastAsia="Calibri" w:hAnsi="Calibri" w:cs="Calibri"/>
        </w:rPr>
        <w:t>5. SHOULD, DURING THE TERM OF THIS ACTION, ADDITIONAL INFORMATION ON LISTED OR PROPOSED SPECIES OR THEIR CRITICAL HABITAT BECOME AVAILABLE, IF A PROPOSED SPECIES BECOMES LISTED, OR IF NEW INFORMATION REVEALS EFFECTS OF THE ACTION THAT WERE NOT PREVIOUSLY CONSIDERED, CONSULTATION WITH THE SERVICE SHALL BE REINITIATED TO ACCESS WHETHER DETERMINATIONS ARE STILL VALID.</w:t>
      </w:r>
    </w:p>
    <w:p>
      <w:pPr>
        <w:pStyle w:val="BodyText16"/>
        <w:keepNext/>
        <w:rPr>
          <w:rStyle w:val="DefaultParagraphFont"/>
          <w:rFonts w:ascii="Calibri" w:eastAsia="Calibri" w:hAnsi="Calibri" w:cs="Calibri"/>
        </w:rPr>
      </w:pPr>
      <w:r>
        <w:rPr>
          <w:rStyle w:val="DefaultParagraphFont"/>
          <w:rFonts w:ascii="Calibri" w:eastAsia="Calibri" w:hAnsi="Calibri" w:cs="Calibri"/>
        </w:rPr>
        <w:t>6. CATEGORY 3 WETLANDS SHALL BE MARKED FOR AVOIDANCE DURING CONSTRUCTION OF THE PROJECT.</w:t>
      </w:r>
    </w:p>
    <w:p>
      <w:pPr>
        <w:pStyle w:val="Normal17"/>
        <w:rPr>
          <w:rStyle w:val="DefaultParagraphFont"/>
          <w:rFonts w:ascii="Calibri" w:eastAsia="Calibri" w:hAnsi="Calibri" w:cs="Calibri"/>
        </w:rPr>
      </w:pPr>
      <w:r>
        <w:rPr>
          <w:rStyle w:val="DefaultParagraphFont"/>
          <w:rFonts w:ascii="Calibri" w:eastAsia="Calibri" w:hAnsi="Calibri" w:cs="Calibri"/>
        </w:rPr>
        <w:t>7. MATERIALS REMOVED FROM DITCHES, STREAMS AND/OR WETLANDS:  ALL MATERIALS REMOVED FROM DITCHES, STREAMS AND/OR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WETLANDS OR ON THE BANKS OF A STREAM EVEN TEMPORARILY IS CONSIDERED A FILL AND REQUIRES A PERMIT ACTION.</w:t>
      </w:r>
    </w:p>
    <w:p>
      <w:pPr>
        <w:pStyle w:val="Heading315"/>
        <w:keepNext/>
        <w:rPr>
          <w:rStyle w:val="DefaultParagraphFont"/>
          <w:rFonts w:ascii="Calibri" w:eastAsia="Calibri" w:hAnsi="Calibri" w:cs="Calibri"/>
        </w:rPr>
      </w:pPr>
      <w:bookmarkStart w:id="59" w:name="_Toc256000058"/>
      <w:r>
        <w:rPr>
          <w:rStyle w:val="DefaultParagraphFont"/>
          <w:rFonts w:ascii="Calibri" w:eastAsia="Calibri" w:hAnsi="Calibri" w:cs="Calibri"/>
        </w:rPr>
        <w:t>Permits, Waterway Permits</w:t>
      </w:r>
      <w:bookmarkEnd w:id="59"/>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 xml:space="preserve">1. THE NECESSARY WATERWAY PERMITS SHALL BE OBTAINED PRIOR TO ANY WORK COMMENCING IN WATERS OF THE UNITED STATES AND THE WATERWAY PERMIT(S) CONDITIONS SHALL BE INCORPORATED INTO THE PROJECT PLAN AS SPECIAL PROVISIONS FOR WATERWAY PERMIT(S) CONDITIONS.  THE PROJECT CONTRACTOR SHALL ADHERE TO ALL WATERWAY PERMITS TERMS AND CONDITIONS THROUGHOUT PROJECT CONSTRUCTION. </w:t>
      </w:r>
    </w:p>
    <w:p>
      <w:pPr>
        <w:pStyle w:val="Heading315"/>
        <w:keepNext/>
        <w:rPr>
          <w:rStyle w:val="DefaultParagraphFont"/>
          <w:rFonts w:ascii="Calibri" w:eastAsia="Calibri" w:hAnsi="Calibri" w:cs="Calibri"/>
        </w:rPr>
      </w:pPr>
      <w:bookmarkStart w:id="60" w:name="_Toc256000059"/>
      <w:r>
        <w:rPr>
          <w:rStyle w:val="DefaultParagraphFont"/>
          <w:rFonts w:ascii="Calibri" w:eastAsia="Calibri" w:hAnsi="Calibri" w:cs="Calibri"/>
        </w:rPr>
        <w:t>Permits, Storm Water Permits</w:t>
      </w:r>
      <w:bookmarkEnd w:id="60"/>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sectPr>
          <w:headerReference w:type="default" r:id="rId27"/>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PROJECT PROPOSES TO DISTURB GREATER THAN 1 ACRE OF EARTHEN AREA TO CONSTRUCT THE PROPOSED NEW FULL SERVICE MAINTENANCE FACILITY.  CONSEQUENTLY, THE PROJECT REQUIRES AN OHIO EPA NATIONAL POLLUTANT DISCHARGE ELIMINATION SYSTEM (NPDES) CONSTRUCTION STORMWATER GENERAL PERMIT.  A NOTICE OF INTENT (NOI) WILL BE COMPLETED FOR THE PROJECT AND SUBSEQUENTLY SUBMITTED BY ODOT TO THE OHIO EPA PRIOR TO THE PROJECT PLAN FILE.  IN ACCORDANCE WITH ODOT SUPPLEMENTAL SPECIFICATION 832, A STORM WATER POLLUTION PREVENTION PLAN (SWPPP) WILL BE DEVELOPED BY THE PROJECT CONTRACTOR AND A NPDES PERMIT WILL BE FINALIZED/ACQUIRED BY THE PROJECT CONTRACTOR PRIOR TO ANY EARTH DISTURBING CONSTRUCTION ACTIVITIES.</w:t>
      </w:r>
    </w:p>
    <w:p>
      <w:pPr>
        <w:pStyle w:val="Heading117"/>
        <w:keepNext/>
        <w:rPr>
          <w:rStyle w:val="DefaultParagraphFont"/>
          <w:rFonts w:ascii="Calibri" w:eastAsia="Calibri" w:hAnsi="Calibri" w:cs="Calibri"/>
        </w:rPr>
      </w:pPr>
      <w:bookmarkStart w:id="61" w:name="_Toc256000060"/>
      <w:r>
        <w:rPr>
          <w:rStyle w:val="DefaultParagraphFont"/>
          <w:rFonts w:ascii="Calibri" w:eastAsia="Calibri" w:hAnsi="Calibri" w:cs="Calibri"/>
        </w:rPr>
        <w:t>Preparers  &amp; Approvals</w:t>
      </w:r>
      <w:bookmarkEnd w:id="61"/>
    </w:p>
    <w:p>
      <w:pPr>
        <w:pStyle w:val="Heading316"/>
        <w:keepNext/>
        <w:rPr>
          <w:rStyle w:val="DefaultParagraphFont"/>
          <w:rFonts w:ascii="Calibri" w:eastAsia="Calibri" w:hAnsi="Calibri" w:cs="Calibri"/>
        </w:rPr>
      </w:pPr>
      <w:bookmarkStart w:id="62" w:name="_Toc256000061"/>
      <w:r>
        <w:rPr>
          <w:rStyle w:val="DefaultParagraphFont"/>
          <w:rFonts w:ascii="Calibri" w:eastAsia="Calibri" w:hAnsi="Calibri" w:cs="Calibri"/>
        </w:rPr>
        <w:t>Form Preparer(s)</w:t>
      </w:r>
      <w:bookmarkEnd w:id="6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Brian Peck</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ODOT DISTRICT 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330-786-4931</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Brian.Peck@dot.ohio.gov</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5"/>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 xml:space="preserve">Nathan Crozier, </w:t>
            </w:r>
            <w:r>
              <w:rPr>
                <w:rStyle w:val="DefaultParagraphFont"/>
                <w:b w:val="0"/>
                <w:sz w:val="24"/>
                <w:szCs w:val="24"/>
                <w:lang w:val="en-US" w:eastAsia="en-US" w:bidi="ar-SA"/>
              </w:rPr>
              <w:t xml:space="preserve">Sean Carpenter, </w:t>
            </w:r>
            <w:r>
              <w:rPr>
                <w:rStyle w:val="DefaultParagraphFont"/>
                <w:b w:val="0"/>
                <w:sz w:val="24"/>
                <w:szCs w:val="24"/>
                <w:lang w:val="en-US" w:eastAsia="en-US" w:bidi="ar-SA"/>
              </w:rPr>
              <w:t xml:space="preserve">Cassandra Austin, </w:t>
            </w:r>
            <w:r>
              <w:rPr>
                <w:rStyle w:val="DefaultParagraphFont"/>
                <w:b w:val="0"/>
                <w:sz w:val="24"/>
                <w:szCs w:val="24"/>
                <w:lang w:val="en-US" w:eastAsia="en-US" w:bidi="ar-SA"/>
              </w:rPr>
              <w:t xml:space="preserve">Lincoln Scott, </w:t>
            </w:r>
            <w:r>
              <w:rPr>
                <w:rStyle w:val="DefaultParagraphFont"/>
                <w:b w:val="0"/>
                <w:sz w:val="24"/>
                <w:szCs w:val="24"/>
                <w:lang w:val="en-US" w:eastAsia="en-US" w:bidi="ar-SA"/>
              </w:rPr>
              <w:t>Robert Smith</w:t>
            </w:r>
          </w:p>
        </w:tc>
      </w:tr>
    </w:tbl>
    <w:p>
      <w:pPr>
        <w:pStyle w:val="Heading316"/>
        <w:keepNext/>
        <w:rPr>
          <w:rStyle w:val="DefaultParagraphFont"/>
          <w:rFonts w:ascii="Calibri" w:eastAsia="Calibri" w:hAnsi="Calibri" w:cs="Calibri"/>
        </w:rPr>
      </w:pPr>
      <w:bookmarkStart w:id="63" w:name="_Toc256000062"/>
      <w:r>
        <w:rPr>
          <w:rStyle w:val="DefaultParagraphFont"/>
          <w:rFonts w:ascii="Calibri" w:eastAsia="Calibri" w:hAnsi="Calibri" w:cs="Calibri"/>
        </w:rPr>
        <w:t>Approvals &amp; Electronic Signatures</w:t>
      </w:r>
      <w:bookmarkEnd w:id="6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10,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10, 2017</w:t>
            </w:r>
          </w:p>
        </w:tc>
      </w:tr>
    </w:tbl>
    <w:p>
      <w:pPr>
        <w:pStyle w:val="BodyText17"/>
        <w:keepNext/>
        <w:rPr>
          <w:rStyle w:val="DefaultParagraphFont"/>
          <w:rFonts w:ascii="Calibri" w:eastAsia="Calibri" w:hAnsi="Calibri" w:cs="Calibri"/>
        </w:rPr>
        <w:sectPr>
          <w:headerReference w:type="default" r:id="rId28"/>
          <w:type w:val="nextPage"/>
          <w:pgSz w:w="12240" w:h="15840"/>
          <w:pgMar w:top="1440" w:right="1800" w:bottom="1440" w:left="1800" w:header="708" w:footer="708" w:gutter="0"/>
          <w:cols w:space="708"/>
          <w:titlePg w:val="0"/>
          <w:docGrid w:linePitch="360"/>
        </w:sectPr>
      </w:pPr>
    </w:p>
    <w:p>
      <w:pPr>
        <w:pStyle w:val="Heading118"/>
        <w:keepNext/>
        <w:rPr>
          <w:rStyle w:val="DefaultParagraphFont"/>
          <w:rFonts w:ascii="Calibri" w:eastAsia="Calibri" w:hAnsi="Calibri" w:cs="Calibri"/>
        </w:rPr>
      </w:pPr>
      <w:bookmarkStart w:id="64" w:name="_Toc256000063"/>
      <w:r>
        <w:rPr>
          <w:rStyle w:val="DefaultParagraphFont"/>
          <w:rFonts w:ascii="Calibri" w:eastAsia="Calibri" w:hAnsi="Calibri" w:cs="Calibri"/>
        </w:rPr>
        <w:t>Appendix</w:t>
      </w:r>
      <w:bookmarkEnd w:id="64"/>
    </w:p>
    <w:p>
      <w:pPr>
        <w:pStyle w:val="Heading317"/>
        <w:keepNext/>
        <w:rPr>
          <w:rStyle w:val="DefaultParagraphFont"/>
          <w:rFonts w:ascii="Calibri" w:eastAsia="Calibri" w:hAnsi="Calibri" w:cs="Calibri"/>
        </w:rPr>
      </w:pPr>
      <w:bookmarkStart w:id="65" w:name="_Toc256000064"/>
      <w:r>
        <w:rPr>
          <w:rStyle w:val="DefaultParagraphFont"/>
          <w:rFonts w:ascii="Calibri" w:eastAsia="Calibri" w:hAnsi="Calibri" w:cs="Calibri"/>
        </w:rPr>
        <w:t>Uploaded Files by Report Section</w:t>
      </w:r>
      <w:bookmarkEnd w:id="65"/>
    </w:p>
    <w:p>
      <w:pPr>
        <w:pStyle w:val="Heading317"/>
        <w:keepNext/>
        <w:rPr>
          <w:rStyle w:val="DefaultParagraphFont"/>
          <w:rFonts w:ascii="Calibri" w:eastAsia="Calibri" w:hAnsi="Calibri" w:cs="Calibri"/>
        </w:rPr>
      </w:pPr>
      <w:bookmarkStart w:id="66" w:name="_Toc256000065"/>
      <w:r>
        <w:rPr>
          <w:rStyle w:val="DefaultParagraphFont"/>
          <w:rFonts w:ascii="Calibri" w:eastAsia="Calibri" w:hAnsi="Calibri" w:cs="Calibri"/>
        </w:rPr>
        <w:t>General</w:t>
      </w:r>
      <w:bookmarkEnd w:id="66"/>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Location Mapping.pdf</w:t>
      </w:r>
    </w:p>
    <w:p>
      <w:pPr>
        <w:pStyle w:val="Heading317"/>
        <w:keepNext/>
        <w:rPr>
          <w:rStyle w:val="DefaultParagraphFont"/>
          <w:rFonts w:ascii="Calibri" w:eastAsia="Calibri" w:hAnsi="Calibri" w:cs="Calibri"/>
        </w:rPr>
      </w:pPr>
      <w:bookmarkStart w:id="67" w:name="_Toc256000066"/>
      <w:r>
        <w:rPr>
          <w:rStyle w:val="DefaultParagraphFont"/>
          <w:rFonts w:ascii="Calibri" w:eastAsia="Calibri" w:hAnsi="Calibri" w:cs="Calibri"/>
        </w:rPr>
        <w:t>ESA</w:t>
      </w:r>
      <w:bookmarkEnd w:id="67"/>
    </w:p>
    <w:p>
      <w:pPr>
        <w:pStyle w:val="BodyTextIndent16"/>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Heading317"/>
        <w:keepNext/>
        <w:rPr>
          <w:rStyle w:val="DefaultParagraphFont"/>
          <w:rFonts w:ascii="Calibri" w:eastAsia="Calibri" w:hAnsi="Calibri" w:cs="Calibri"/>
        </w:rPr>
      </w:pPr>
      <w:bookmarkStart w:id="68" w:name="_Toc256000067"/>
      <w:r>
        <w:rPr>
          <w:rStyle w:val="DefaultParagraphFont"/>
          <w:rFonts w:ascii="Calibri" w:eastAsia="Calibri" w:hAnsi="Calibri" w:cs="Calibri"/>
        </w:rPr>
        <w:t>Cultural Resources</w:t>
      </w:r>
      <w:bookmarkEnd w:id="68"/>
    </w:p>
    <w:p>
      <w:pPr>
        <w:pStyle w:val="BodyTextIndent16"/>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Field Investigation Notes.pdf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SHPO - No Adverse Effect.pdf</w:t>
      </w:r>
    </w:p>
    <w:p>
      <w:pPr>
        <w:pStyle w:val="Heading317"/>
        <w:keepNext/>
        <w:rPr>
          <w:rStyle w:val="DefaultParagraphFont"/>
          <w:rFonts w:ascii="Calibri" w:eastAsia="Calibri" w:hAnsi="Calibri" w:cs="Calibri"/>
        </w:rPr>
      </w:pPr>
      <w:bookmarkStart w:id="69" w:name="_Toc256000068"/>
      <w:r>
        <w:rPr>
          <w:rStyle w:val="DefaultParagraphFont"/>
          <w:rFonts w:ascii="Calibri" w:eastAsia="Calibri" w:hAnsi="Calibri" w:cs="Calibri"/>
        </w:rPr>
        <w:t>Ecological</w:t>
      </w:r>
      <w:bookmarkEnd w:id="69"/>
    </w:p>
    <w:p>
      <w:pPr>
        <w:pStyle w:val="BodyTextIndent16"/>
        <w:keepNext/>
        <w:rPr>
          <w:rStyle w:val="DefaultParagraphFont"/>
          <w:rFonts w:ascii="Calibri" w:eastAsia="Calibri" w:hAnsi="Calibri" w:cs="Calibri"/>
        </w:rPr>
      </w:pPr>
      <w:r>
        <w:rPr>
          <w:rStyle w:val="DefaultParagraphFont"/>
          <w:rFonts w:ascii="Calibri" w:eastAsia="Calibri" w:hAnsi="Calibri" w:cs="Calibri"/>
        </w:rPr>
        <w:t>Precoordination OEPA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Precoordination USACE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Precoordination USACE OEPA.pdf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Precoordination Comment Response.pdf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OEPA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Eastern Massasauga Survey Report.pdf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Level 2 or 3 Coordination.pdf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ODNR concurrence on Massasauga Survey.pdf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Wetlands Finding.pdf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USFWS Massasauga MANLAA Effect Call.pdf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USFWS ODNR Massasauga Coordination.pdf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USACE Preliminary Jurisdictional Determination.pdf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Agency Comments and Response.docx</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Threatened or Endangered Species Remarks.pdf</w:t>
      </w:r>
    </w:p>
    <w:p>
      <w:pPr>
        <w:pStyle w:val="Heading317"/>
        <w:keepNext/>
        <w:rPr>
          <w:rStyle w:val="DefaultParagraphFont"/>
          <w:rFonts w:ascii="Calibri" w:eastAsia="Calibri" w:hAnsi="Calibri" w:cs="Calibri"/>
        </w:rPr>
      </w:pPr>
      <w:bookmarkStart w:id="70" w:name="_Toc256000069"/>
      <w:r>
        <w:rPr>
          <w:rStyle w:val="DefaultParagraphFont"/>
          <w:rFonts w:ascii="Calibri" w:eastAsia="Calibri" w:hAnsi="Calibri" w:cs="Calibri"/>
        </w:rPr>
        <w:t>Other Resources</w:t>
      </w:r>
      <w:bookmarkEnd w:id="70"/>
    </w:p>
    <w:p>
      <w:pPr>
        <w:pStyle w:val="BodyTextIndent16"/>
        <w:keepNext/>
        <w:rPr>
          <w:rStyle w:val="DefaultParagraphFont"/>
          <w:rFonts w:ascii="Calibri" w:eastAsia="Calibri" w:hAnsi="Calibri" w:cs="Calibri"/>
        </w:rPr>
      </w:pPr>
      <w:r>
        <w:rPr>
          <w:rStyle w:val="DefaultParagraphFont"/>
          <w:rFonts w:ascii="Calibri" w:eastAsia="Calibri" w:hAnsi="Calibri" w:cs="Calibri"/>
        </w:rPr>
        <w:t>Site Specific Resource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Site Specific Resource Map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FCIR Form.pdf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NRCS.pdf</w:t>
      </w:r>
    </w:p>
    <w:p>
      <w:pPr>
        <w:pStyle w:val="Heading317"/>
        <w:keepNext/>
        <w:rPr>
          <w:rStyle w:val="DefaultParagraphFont"/>
          <w:rFonts w:ascii="Calibri" w:eastAsia="Calibri" w:hAnsi="Calibri" w:cs="Calibri"/>
        </w:rPr>
      </w:pPr>
      <w:bookmarkStart w:id="71" w:name="_Toc256000070"/>
      <w:r>
        <w:rPr>
          <w:rStyle w:val="DefaultParagraphFont"/>
          <w:rFonts w:ascii="Calibri" w:eastAsia="Calibri" w:hAnsi="Calibri" w:cs="Calibri"/>
        </w:rPr>
        <w:t>Environmental Justice</w:t>
      </w:r>
      <w:bookmarkEnd w:id="71"/>
    </w:p>
    <w:p>
      <w:pPr>
        <w:pStyle w:val="BodyTextIndent16"/>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17"/>
        <w:keepNext/>
        <w:rPr>
          <w:rStyle w:val="DefaultParagraphFont"/>
          <w:rFonts w:ascii="Calibri" w:eastAsia="Calibri" w:hAnsi="Calibri" w:cs="Calibri"/>
        </w:rPr>
      </w:pPr>
      <w:bookmarkStart w:id="72" w:name="_Toc256000071"/>
      <w:r>
        <w:rPr>
          <w:rStyle w:val="DefaultParagraphFont"/>
          <w:rFonts w:ascii="Calibri" w:eastAsia="Calibri" w:hAnsi="Calibri" w:cs="Calibri"/>
        </w:rPr>
        <w:t>Permits</w:t>
      </w:r>
      <w:bookmarkEnd w:id="72"/>
    </w:p>
    <w:p>
      <w:pPr>
        <w:pStyle w:val="BodyTextIndent16"/>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Permit Determination.pdf</w:t>
      </w:r>
    </w:p>
    <w:sectPr>
      <w:headerReference w:type="default" r:id="rId29"/>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58</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58</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96698 FACD04 POR FS Facility</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10,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96698 FACD04 POR FS Facility</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10,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96698 FACD04 POR FS Facility</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10,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96698 FACD04 POR FS Facility</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10,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96698 FACD04 POR FS Facility</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10, 2017</w:t>
          </w:r>
        </w:p>
      </w:tc>
    </w:tr>
  </w:tbl>
  <w:p>
    <w:pPr>
      <w:pStyle w:val="Normal4"/>
      <w:rPr>
        <w:rStyle w:val="DefaultParagraphFont"/>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height:35pt;margin-left:0;margin-top:0;position:absolute;width:35pt;z-index:251664384">
                <v:imagedata r:id="rId1" o:title=""/>
              </v:shape>
            </w:pict>
          </w:r>
        </w:p>
      </w:tc>
      <w:tc>
        <w:tcPr>
          <w:tcW w:w="7776" w:type="dxa"/>
        </w:tcPr>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96698 FACD04 POR FS Facility</w:t>
          </w:r>
        </w:p>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10, 2017</w:t>
          </w:r>
        </w:p>
      </w:tc>
    </w:tr>
  </w:tbl>
  <w:p>
    <w:pPr>
      <w:pStyle w:val="Normal5"/>
      <w:rPr>
        <w:rStyle w:val="DefaultParagraphFont"/>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height:35pt;margin-left:0;margin-top:0;position:absolute;width:35pt;z-index:251665408">
                <v:imagedata r:id="rId1" o:title=""/>
              </v:shape>
            </w:pict>
          </w:r>
        </w:p>
      </w:tc>
      <w:tc>
        <w:tcPr>
          <w:tcW w:w="7776" w:type="dxa"/>
        </w:tcPr>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96698 FACD04 POR FS Facility</w:t>
          </w:r>
        </w:p>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10, 2017</w:t>
          </w:r>
        </w:p>
      </w:tc>
    </w:tr>
  </w:tbl>
  <w:p>
    <w:pPr>
      <w:pStyle w:val="Normal6"/>
      <w:rPr>
        <w:rStyle w:val="DefaultParagraphFont"/>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height:35pt;margin-left:0;margin-top:0;position:absolute;width:35pt;z-index:251666432">
                <v:imagedata r:id="rId1" o:title=""/>
              </v:shape>
            </w:pict>
          </w:r>
        </w:p>
      </w:tc>
      <w:tc>
        <w:tcPr>
          <w:tcW w:w="7776" w:type="dxa"/>
        </w:tcPr>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96698 FACD04 POR FS Facility</w:t>
          </w:r>
        </w:p>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10, 2017</w:t>
          </w:r>
        </w:p>
      </w:tc>
    </w:tr>
  </w:tbl>
  <w:p>
    <w:pPr>
      <w:pStyle w:val="Normal7"/>
      <w:rPr>
        <w:rStyle w:val="DefaultParagraphFont"/>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height:35pt;margin-left:0;margin-top:0;position:absolute;width:35pt;z-index:251667456">
                <v:imagedata r:id="rId1" o:title=""/>
              </v:shape>
            </w:pict>
          </w:r>
        </w:p>
      </w:tc>
      <w:tc>
        <w:tcPr>
          <w:tcW w:w="7776" w:type="dxa"/>
        </w:tcPr>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96698 FACD04 POR FS Facility</w:t>
          </w:r>
        </w:p>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10, 2017</w:t>
          </w:r>
        </w:p>
      </w:tc>
    </w:tr>
  </w:tbl>
  <w:p>
    <w:pPr>
      <w:pStyle w:val="Normal8"/>
      <w:rPr>
        <w:rStyle w:val="DefaultParagraphFont"/>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height:35pt;margin-left:0;margin-top:0;position:absolute;width:35pt;z-index:251668480">
                <v:imagedata r:id="rId1" o:title=""/>
              </v:shape>
            </w:pict>
          </w:r>
        </w:p>
      </w:tc>
      <w:tc>
        <w:tcPr>
          <w:tcW w:w="7776" w:type="dxa"/>
        </w:tcPr>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96698 FACD04 POR FS Facility</w:t>
          </w:r>
        </w:p>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10, 2017</w:t>
          </w:r>
        </w:p>
      </w:tc>
    </w:tr>
  </w:tbl>
  <w:p>
    <w:pPr>
      <w:pStyle w:val="Normal9"/>
      <w:rPr>
        <w:rStyle w:val="DefaultParagraphFont"/>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height:35pt;margin-left:0;margin-top:0;position:absolute;width:35pt;z-index:251669504">
                <v:imagedata r:id="rId1" o:title=""/>
              </v:shape>
            </w:pict>
          </w:r>
        </w:p>
      </w:tc>
      <w:tc>
        <w:tcPr>
          <w:tcW w:w="7776" w:type="dxa"/>
        </w:tcPr>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96698 FACD04 POR FS Facility</w:t>
          </w:r>
        </w:p>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10, 2017</w:t>
          </w:r>
        </w:p>
      </w:tc>
    </w:tr>
  </w:tbl>
  <w:p>
    <w:pPr>
      <w:pStyle w:val="Normal10"/>
      <w:rPr>
        <w:rStyle w:val="DefaultParagraphFont"/>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height:35pt;margin-left:0;margin-top:0;position:absolute;width:35pt;z-index:251670528">
                <v:imagedata r:id="rId1" o:title=""/>
              </v:shape>
            </w:pict>
          </w:r>
        </w:p>
      </w:tc>
      <w:tc>
        <w:tcPr>
          <w:tcW w:w="7776" w:type="dxa"/>
        </w:tcPr>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96698 FACD04 POR FS Facility</w:t>
          </w:r>
        </w:p>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10, 2017</w:t>
          </w:r>
        </w:p>
      </w:tc>
    </w:tr>
  </w:tbl>
  <w:p>
    <w:pPr>
      <w:pStyle w:val="Normal11"/>
      <w:rPr>
        <w:rStyle w:val="DefaultParagraphFont"/>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height:35pt;margin-left:0;margin-top:0;position:absolute;width:35pt;z-index:251671552">
                <v:imagedata r:id="rId1" o:title=""/>
              </v:shape>
            </w:pict>
          </w:r>
        </w:p>
      </w:tc>
      <w:tc>
        <w:tcPr>
          <w:tcW w:w="7776" w:type="dxa"/>
        </w:tcPr>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96698 FACD04 POR FS Facility</w:t>
          </w:r>
        </w:p>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10, 2017</w:t>
          </w:r>
        </w:p>
      </w:tc>
    </w:tr>
  </w:tbl>
  <w:p>
    <w:pPr>
      <w:pStyle w:val="Normal12"/>
      <w:rPr>
        <w:rStyle w:val="DefaultParagraphFont"/>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height:35pt;margin-left:0;margin-top:0;position:absolute;width:35pt;z-index:251672576">
                <v:imagedata r:id="rId1" o:title=""/>
              </v:shape>
            </w:pict>
          </w:r>
        </w:p>
      </w:tc>
      <w:tc>
        <w:tcPr>
          <w:tcW w:w="7776" w:type="dxa"/>
        </w:tcPr>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96698 FACD04 POR FS Facility</w:t>
          </w:r>
        </w:p>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10, 2017</w:t>
          </w:r>
        </w:p>
      </w:tc>
    </w:tr>
  </w:tbl>
  <w:p>
    <w:pPr>
      <w:pStyle w:val="Normal13"/>
      <w:rPr>
        <w:rStyle w:val="DefaultParagraphFont"/>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height:35pt;margin-left:0;margin-top:0;position:absolute;width:35pt;z-index:251673600">
                <v:imagedata r:id="rId1" o:title=""/>
              </v:shape>
            </w:pict>
          </w:r>
        </w:p>
      </w:tc>
      <w:tc>
        <w:tcPr>
          <w:tcW w:w="7776" w:type="dxa"/>
        </w:tcPr>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96698 FACD04 POR FS Facility</w:t>
          </w:r>
        </w:p>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10, 2017</w:t>
          </w:r>
        </w:p>
      </w:tc>
    </w:tr>
  </w:tbl>
  <w:p>
    <w:pPr>
      <w:pStyle w:val="Normal14"/>
      <w:rPr>
        <w:rStyle w:val="DefaultParagraphFont"/>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height:35pt;margin-left:0;margin-top:0;position:absolute;width:35pt;z-index:251674624">
                <v:imagedata r:id="rId1" o:title=""/>
              </v:shape>
            </w:pict>
          </w:r>
        </w:p>
      </w:tc>
      <w:tc>
        <w:tcPr>
          <w:tcW w:w="7776" w:type="dxa"/>
        </w:tcPr>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96698 FACD04 POR FS Facility</w:t>
          </w:r>
        </w:p>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10, 2017</w:t>
          </w:r>
        </w:p>
      </w:tc>
    </w:tr>
  </w:tbl>
  <w:p>
    <w:pPr>
      <w:pStyle w:val="Normal15"/>
      <w:rPr>
        <w:rStyle w:val="DefaultParagraphFont"/>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height:35pt;margin-left:0;margin-top:0;position:absolute;width:35pt;z-index:251675648">
                <v:imagedata r:id="rId1" o:title=""/>
              </v:shape>
            </w:pict>
          </w:r>
        </w:p>
      </w:tc>
      <w:tc>
        <w:tcPr>
          <w:tcW w:w="7776" w:type="dxa"/>
        </w:tcPr>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96698 FACD04 POR FS Facility</w:t>
          </w:r>
        </w:p>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10, 2017</w:t>
          </w:r>
        </w:p>
      </w:tc>
    </w:tr>
  </w:tbl>
  <w:p>
    <w:pPr>
      <w:pStyle w:val="Normal16"/>
      <w:rPr>
        <w:rStyle w:val="DefaultParagraphFont"/>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height:35pt;margin-left:0;margin-top:0;position:absolute;width:35pt;z-index:251676672">
                <v:imagedata r:id="rId1" o:title=""/>
              </v:shape>
            </w:pict>
          </w:r>
        </w:p>
      </w:tc>
      <w:tc>
        <w:tcPr>
          <w:tcW w:w="7776" w:type="dxa"/>
        </w:tcPr>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96698 FACD04 POR FS Facility</w:t>
          </w:r>
        </w:p>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10, 2017</w:t>
          </w:r>
        </w:p>
      </w:tc>
    </w:tr>
  </w:tbl>
  <w:p>
    <w:pPr>
      <w:pStyle w:val="Normal17"/>
      <w:rPr>
        <w:rStyle w:val="DefaultParagraphFont"/>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height:35pt;margin-left:0;margin-top:0;position:absolute;width:35pt;z-index:251677696">
                <v:imagedata r:id="rId1" o:title=""/>
              </v:shape>
            </w:pict>
          </w:r>
        </w:p>
      </w:tc>
      <w:tc>
        <w:tcPr>
          <w:tcW w:w="7776" w:type="dxa"/>
        </w:tcPr>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96698 FACD04 POR FS Facility</w:t>
          </w:r>
        </w:p>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10, 2017</w:t>
          </w:r>
        </w:p>
      </w:tc>
    </w:tr>
  </w:tbl>
  <w:p>
    <w:pPr>
      <w:pStyle w:val="Normal18"/>
      <w:rPr>
        <w:rStyle w:val="DefaultParagraphFont"/>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height:35pt;margin-left:0;margin-top:0;position:absolute;width:35pt;z-index:251678720">
                <v:imagedata r:id="rId1" o:title=""/>
              </v:shape>
            </w:pict>
          </w:r>
        </w:p>
      </w:tc>
      <w:tc>
        <w:tcPr>
          <w:tcW w:w="7776" w:type="dxa"/>
        </w:tcPr>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96698 FACD04 POR FS Facility</w:t>
          </w:r>
        </w:p>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10, 2017</w:t>
          </w:r>
        </w:p>
      </w:tc>
    </w:tr>
  </w:tbl>
  <w:p>
    <w:pPr>
      <w:pStyle w:val="Normal19"/>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0">
    <w:name w:val="Heading 3_0"/>
    <w:basedOn w:val="Normal2"/>
    <w:next w:val="Normal2"/>
    <w:qFormat/>
    <w:rsid w:val="00EF7B96"/>
    <w:pPr>
      <w:keepNext/>
      <w:spacing w:before="240" w:after="60"/>
      <w:outlineLvl w:val="2"/>
    </w:pPr>
    <w:rPr>
      <w:rFonts w:ascii="Arial" w:hAnsi="Arial" w:cs="Arial"/>
      <w:b/>
      <w:bCs/>
      <w:sz w:val="26"/>
      <w:szCs w:val="26"/>
    </w:rPr>
  </w:style>
  <w:style w:type="paragraph" w:customStyle="1" w:styleId="BodyTextIndent0">
    <w:name w:val="Body Text Indent_0"/>
    <w:basedOn w:val="Normal2"/>
    <w:rsid w:val="00805BCE"/>
    <w:pPr>
      <w:spacing w:after="120"/>
      <w:ind w:left="360"/>
    </w:p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1">
    <w:name w:val="Heading 3_1"/>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2">
    <w:name w:val="Heading 3_2"/>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customStyle="1" w:styleId="BodyText30">
    <w:name w:val="Body Text_3"/>
    <w:basedOn w:val="Normal4"/>
    <w:rsid w:val="00805BCE"/>
    <w:pPr>
      <w:spacing w:after="120"/>
    </w:pPr>
  </w:style>
  <w:style w:type="paragraph" w:customStyle="1" w:styleId="Heading14">
    <w:name w:val="Heading 1_4"/>
    <w:basedOn w:val="Normal5"/>
    <w:next w:val="Normal5"/>
    <w:qFormat/>
    <w:rsid w:val="00EF7B96"/>
    <w:pPr>
      <w:keepNext/>
      <w:spacing w:before="240" w:after="60"/>
      <w:outlineLvl w:val="0"/>
    </w:pPr>
    <w:rPr>
      <w:rFonts w:ascii="Arial" w:hAnsi="Arial" w:cs="Arial"/>
      <w:b/>
      <w:bCs/>
      <w:kern w:val="32"/>
      <w:sz w:val="32"/>
      <w:szCs w:val="32"/>
    </w:rPr>
  </w:style>
  <w:style w:type="paragraph" w:customStyle="1" w:styleId="Normal5">
    <w:name w:val="Normal_5"/>
    <w:qFormat/>
    <w:pPr>
      <w:spacing w:after="200" w:line="276" w:lineRule="auto"/>
    </w:pPr>
    <w:rPr>
      <w:sz w:val="24"/>
      <w:szCs w:val="24"/>
      <w:lang w:val="en-US" w:eastAsia="en-US" w:bidi="ar-SA"/>
    </w:rPr>
  </w:style>
  <w:style w:type="paragraph" w:customStyle="1" w:styleId="Heading33">
    <w:name w:val="Heading 3_3"/>
    <w:basedOn w:val="Normal5"/>
    <w:next w:val="Normal5"/>
    <w:qFormat/>
    <w:rsid w:val="00EF7B96"/>
    <w:pPr>
      <w:keepNext/>
      <w:spacing w:before="240" w:after="60"/>
      <w:outlineLvl w:val="2"/>
    </w:pPr>
    <w:rPr>
      <w:rFonts w:ascii="Arial" w:hAnsi="Arial" w:cs="Arial"/>
      <w:b/>
      <w:bCs/>
      <w:sz w:val="26"/>
      <w:szCs w:val="26"/>
    </w:rPr>
  </w:style>
  <w:style w:type="paragraph" w:customStyle="1" w:styleId="BodyTextIndent3">
    <w:name w:val="Body Text Indent_3"/>
    <w:basedOn w:val="Normal5"/>
    <w:rsid w:val="00805BCE"/>
    <w:pPr>
      <w:spacing w:after="120"/>
      <w:ind w:left="360"/>
    </w:pPr>
  </w:style>
  <w:style w:type="paragraph" w:customStyle="1" w:styleId="BodyText4">
    <w:name w:val="Body Text_4"/>
    <w:basedOn w:val="Normal5"/>
    <w:rsid w:val="00805BCE"/>
    <w:pPr>
      <w:spacing w:after="120"/>
    </w:pPr>
  </w:style>
  <w:style w:type="paragraph" w:customStyle="1" w:styleId="Heading15">
    <w:name w:val="Heading 1_5"/>
    <w:basedOn w:val="Normal6"/>
    <w:next w:val="Normal6"/>
    <w:qFormat/>
    <w:rsid w:val="00EF7B96"/>
    <w:pPr>
      <w:keepNext/>
      <w:spacing w:before="240" w:after="60"/>
      <w:outlineLvl w:val="0"/>
    </w:pPr>
    <w:rPr>
      <w:rFonts w:ascii="Arial" w:hAnsi="Arial" w:cs="Arial"/>
      <w:b/>
      <w:bCs/>
      <w:kern w:val="32"/>
      <w:sz w:val="32"/>
      <w:szCs w:val="32"/>
    </w:rPr>
  </w:style>
  <w:style w:type="paragraph" w:customStyle="1" w:styleId="Normal6">
    <w:name w:val="Normal_6"/>
    <w:qFormat/>
    <w:pPr>
      <w:spacing w:after="200" w:line="276" w:lineRule="auto"/>
    </w:pPr>
    <w:rPr>
      <w:sz w:val="24"/>
      <w:szCs w:val="24"/>
      <w:lang w:val="en-US" w:eastAsia="en-US" w:bidi="ar-SA"/>
    </w:rPr>
  </w:style>
  <w:style w:type="paragraph" w:customStyle="1" w:styleId="Heading34">
    <w:name w:val="Heading 3_4"/>
    <w:basedOn w:val="Normal6"/>
    <w:next w:val="Normal6"/>
    <w:qFormat/>
    <w:rsid w:val="00EF7B96"/>
    <w:pPr>
      <w:keepNext/>
      <w:spacing w:before="240" w:after="60"/>
      <w:outlineLvl w:val="2"/>
    </w:pPr>
    <w:rPr>
      <w:rFonts w:ascii="Arial" w:hAnsi="Arial" w:cs="Arial"/>
      <w:b/>
      <w:bCs/>
      <w:sz w:val="26"/>
      <w:szCs w:val="26"/>
    </w:rPr>
  </w:style>
  <w:style w:type="paragraph" w:customStyle="1" w:styleId="BodyTextIndent4">
    <w:name w:val="Body Text Indent_4"/>
    <w:basedOn w:val="Normal6"/>
    <w:rsid w:val="00805BCE"/>
    <w:pPr>
      <w:spacing w:after="120"/>
      <w:ind w:left="360"/>
    </w:pPr>
  </w:style>
  <w:style w:type="paragraph" w:customStyle="1" w:styleId="BodyText5">
    <w:name w:val="Body Text_5"/>
    <w:basedOn w:val="Normal6"/>
    <w:rsid w:val="00805BCE"/>
    <w:pPr>
      <w:spacing w:after="120"/>
    </w:pPr>
  </w:style>
  <w:style w:type="paragraph" w:customStyle="1" w:styleId="Heading16">
    <w:name w:val="Heading 1_6"/>
    <w:basedOn w:val="Normal7"/>
    <w:next w:val="Normal7"/>
    <w:qFormat/>
    <w:rsid w:val="00EF7B96"/>
    <w:pPr>
      <w:keepNext/>
      <w:spacing w:before="240" w:after="60"/>
      <w:outlineLvl w:val="0"/>
    </w:pPr>
    <w:rPr>
      <w:rFonts w:ascii="Arial" w:hAnsi="Arial" w:cs="Arial"/>
      <w:b/>
      <w:bCs/>
      <w:kern w:val="32"/>
      <w:sz w:val="32"/>
      <w:szCs w:val="32"/>
    </w:rPr>
  </w:style>
  <w:style w:type="paragraph" w:customStyle="1" w:styleId="Normal7">
    <w:name w:val="Normal_7"/>
    <w:qFormat/>
    <w:pPr>
      <w:spacing w:after="200" w:line="276" w:lineRule="auto"/>
    </w:pPr>
    <w:rPr>
      <w:sz w:val="24"/>
      <w:szCs w:val="24"/>
      <w:lang w:val="en-US" w:eastAsia="en-US" w:bidi="ar-SA"/>
    </w:rPr>
  </w:style>
  <w:style w:type="paragraph" w:customStyle="1" w:styleId="Heading35">
    <w:name w:val="Heading 3_5"/>
    <w:basedOn w:val="Normal7"/>
    <w:next w:val="Normal7"/>
    <w:qFormat/>
    <w:rsid w:val="00EF7B96"/>
    <w:pPr>
      <w:keepNext/>
      <w:spacing w:before="240" w:after="60"/>
      <w:outlineLvl w:val="2"/>
    </w:pPr>
    <w:rPr>
      <w:rFonts w:ascii="Arial" w:hAnsi="Arial" w:cs="Arial"/>
      <w:b/>
      <w:bCs/>
      <w:sz w:val="26"/>
      <w:szCs w:val="26"/>
    </w:rPr>
  </w:style>
  <w:style w:type="paragraph" w:customStyle="1" w:styleId="BodyTextIndent5">
    <w:name w:val="Body Text Indent_5"/>
    <w:basedOn w:val="Normal7"/>
    <w:rsid w:val="00805BCE"/>
    <w:pPr>
      <w:spacing w:after="120"/>
      <w:ind w:left="360"/>
    </w:pPr>
  </w:style>
  <w:style w:type="paragraph" w:customStyle="1" w:styleId="BodyText6">
    <w:name w:val="Body Text_6"/>
    <w:basedOn w:val="Normal7"/>
    <w:rsid w:val="00805BCE"/>
    <w:pPr>
      <w:spacing w:after="120"/>
    </w:pPr>
  </w:style>
  <w:style w:type="paragraph" w:customStyle="1" w:styleId="Heading17">
    <w:name w:val="Heading 1_7"/>
    <w:basedOn w:val="Normal8"/>
    <w:next w:val="Normal8"/>
    <w:qFormat/>
    <w:rsid w:val="00EF7B96"/>
    <w:pPr>
      <w:keepNext/>
      <w:spacing w:before="240" w:after="60"/>
      <w:outlineLvl w:val="0"/>
    </w:pPr>
    <w:rPr>
      <w:rFonts w:ascii="Arial" w:hAnsi="Arial" w:cs="Arial"/>
      <w:b/>
      <w:bCs/>
      <w:kern w:val="32"/>
      <w:sz w:val="32"/>
      <w:szCs w:val="32"/>
    </w:rPr>
  </w:style>
  <w:style w:type="paragraph" w:customStyle="1" w:styleId="Normal8">
    <w:name w:val="Normal_8"/>
    <w:qFormat/>
    <w:pPr>
      <w:spacing w:after="200" w:line="276" w:lineRule="auto"/>
    </w:pPr>
    <w:rPr>
      <w:sz w:val="24"/>
      <w:szCs w:val="24"/>
      <w:lang w:val="en-US" w:eastAsia="en-US" w:bidi="ar-SA"/>
    </w:rPr>
  </w:style>
  <w:style w:type="paragraph" w:customStyle="1" w:styleId="Heading36">
    <w:name w:val="Heading 3_6"/>
    <w:basedOn w:val="Normal8"/>
    <w:next w:val="Normal8"/>
    <w:qFormat/>
    <w:rsid w:val="00EF7B96"/>
    <w:pPr>
      <w:keepNext/>
      <w:spacing w:before="240" w:after="60"/>
      <w:outlineLvl w:val="2"/>
    </w:pPr>
    <w:rPr>
      <w:rFonts w:ascii="Arial" w:hAnsi="Arial" w:cs="Arial"/>
      <w:b/>
      <w:bCs/>
      <w:sz w:val="26"/>
      <w:szCs w:val="26"/>
    </w:rPr>
  </w:style>
  <w:style w:type="paragraph" w:customStyle="1" w:styleId="BodyTextIndent6">
    <w:name w:val="Body Text Indent_6"/>
    <w:basedOn w:val="Normal8"/>
    <w:rsid w:val="00805BCE"/>
    <w:pPr>
      <w:spacing w:after="120"/>
      <w:ind w:left="360"/>
    </w:pPr>
  </w:style>
  <w:style w:type="paragraph" w:customStyle="1" w:styleId="BodyText7">
    <w:name w:val="Body Text_7"/>
    <w:basedOn w:val="Normal8"/>
    <w:rsid w:val="00805BCE"/>
    <w:pPr>
      <w:spacing w:after="120"/>
    </w:pPr>
  </w:style>
  <w:style w:type="paragraph" w:customStyle="1" w:styleId="Heading18">
    <w:name w:val="Heading 1_8"/>
    <w:basedOn w:val="Normal9"/>
    <w:next w:val="Normal9"/>
    <w:qFormat/>
    <w:rsid w:val="00EF7B96"/>
    <w:pPr>
      <w:keepNext/>
      <w:spacing w:before="240" w:after="60"/>
      <w:outlineLvl w:val="0"/>
    </w:pPr>
    <w:rPr>
      <w:rFonts w:ascii="Arial" w:hAnsi="Arial" w:cs="Arial"/>
      <w:b/>
      <w:bCs/>
      <w:kern w:val="32"/>
      <w:sz w:val="32"/>
      <w:szCs w:val="32"/>
    </w:rPr>
  </w:style>
  <w:style w:type="paragraph" w:customStyle="1" w:styleId="Normal9">
    <w:name w:val="Normal_9"/>
    <w:qFormat/>
    <w:pPr>
      <w:spacing w:after="200" w:line="276" w:lineRule="auto"/>
    </w:pPr>
    <w:rPr>
      <w:sz w:val="24"/>
      <w:szCs w:val="24"/>
      <w:lang w:val="en-US" w:eastAsia="en-US" w:bidi="ar-SA"/>
    </w:rPr>
  </w:style>
  <w:style w:type="paragraph" w:customStyle="1" w:styleId="Heading37">
    <w:name w:val="Heading 3_7"/>
    <w:basedOn w:val="Normal9"/>
    <w:next w:val="Normal9"/>
    <w:qFormat/>
    <w:rsid w:val="00EF7B96"/>
    <w:pPr>
      <w:keepNext/>
      <w:spacing w:before="240" w:after="60"/>
      <w:outlineLvl w:val="2"/>
    </w:pPr>
    <w:rPr>
      <w:rFonts w:ascii="Arial" w:hAnsi="Arial" w:cs="Arial"/>
      <w:b/>
      <w:bCs/>
      <w:sz w:val="26"/>
      <w:szCs w:val="26"/>
    </w:rPr>
  </w:style>
  <w:style w:type="paragraph" w:customStyle="1" w:styleId="BodyTextIndent7">
    <w:name w:val="Body Text Indent_7"/>
    <w:basedOn w:val="Normal9"/>
    <w:rsid w:val="00805BCE"/>
    <w:pPr>
      <w:spacing w:after="120"/>
      <w:ind w:left="360"/>
    </w:pPr>
  </w:style>
  <w:style w:type="paragraph" w:customStyle="1" w:styleId="BodyText8">
    <w:name w:val="Body Text_8"/>
    <w:basedOn w:val="Normal9"/>
    <w:rsid w:val="00805BCE"/>
    <w:pPr>
      <w:spacing w:after="120"/>
    </w:pPr>
  </w:style>
  <w:style w:type="paragraph" w:customStyle="1" w:styleId="Heading19">
    <w:name w:val="Heading 1_9"/>
    <w:basedOn w:val="Normal10"/>
    <w:next w:val="Normal10"/>
    <w:qFormat/>
    <w:rsid w:val="00EF7B96"/>
    <w:pPr>
      <w:keepNext/>
      <w:spacing w:before="240" w:after="60"/>
      <w:outlineLvl w:val="0"/>
    </w:pPr>
    <w:rPr>
      <w:rFonts w:ascii="Arial" w:hAnsi="Arial" w:cs="Arial"/>
      <w:b/>
      <w:bCs/>
      <w:kern w:val="32"/>
      <w:sz w:val="32"/>
      <w:szCs w:val="32"/>
    </w:rPr>
  </w:style>
  <w:style w:type="paragraph" w:customStyle="1" w:styleId="Normal10">
    <w:name w:val="Normal_10"/>
    <w:qFormat/>
    <w:pPr>
      <w:spacing w:after="200" w:line="276" w:lineRule="auto"/>
    </w:pPr>
    <w:rPr>
      <w:sz w:val="24"/>
      <w:szCs w:val="24"/>
      <w:lang w:val="en-US" w:eastAsia="en-US" w:bidi="ar-SA"/>
    </w:rPr>
  </w:style>
  <w:style w:type="paragraph" w:customStyle="1" w:styleId="Heading38">
    <w:name w:val="Heading 3_8"/>
    <w:basedOn w:val="Normal10"/>
    <w:next w:val="Normal10"/>
    <w:qFormat/>
    <w:rsid w:val="00EF7B96"/>
    <w:pPr>
      <w:keepNext/>
      <w:spacing w:before="240" w:after="60"/>
      <w:outlineLvl w:val="2"/>
    </w:pPr>
    <w:rPr>
      <w:rFonts w:ascii="Arial" w:hAnsi="Arial" w:cs="Arial"/>
      <w:b/>
      <w:bCs/>
      <w:sz w:val="26"/>
      <w:szCs w:val="26"/>
    </w:rPr>
  </w:style>
  <w:style w:type="paragraph" w:customStyle="1" w:styleId="BodyTextIndent8">
    <w:name w:val="Body Text Indent_8"/>
    <w:basedOn w:val="Normal10"/>
    <w:rsid w:val="00805BCE"/>
    <w:pPr>
      <w:spacing w:after="120"/>
      <w:ind w:left="360"/>
    </w:pPr>
  </w:style>
  <w:style w:type="paragraph" w:customStyle="1" w:styleId="BodyText9">
    <w:name w:val="Body Text_9"/>
    <w:basedOn w:val="Normal10"/>
    <w:rsid w:val="00805BCE"/>
    <w:pPr>
      <w:spacing w:after="120"/>
    </w:pPr>
  </w:style>
  <w:style w:type="paragraph" w:customStyle="1" w:styleId="Heading110">
    <w:name w:val="Heading 1_10"/>
    <w:basedOn w:val="Normal11"/>
    <w:next w:val="Normal11"/>
    <w:qFormat/>
    <w:rsid w:val="00EF7B96"/>
    <w:pPr>
      <w:keepNext/>
      <w:spacing w:before="240" w:after="60"/>
      <w:outlineLvl w:val="0"/>
    </w:pPr>
    <w:rPr>
      <w:rFonts w:ascii="Arial" w:hAnsi="Arial" w:cs="Arial"/>
      <w:b/>
      <w:bCs/>
      <w:kern w:val="32"/>
      <w:sz w:val="32"/>
      <w:szCs w:val="32"/>
    </w:rPr>
  </w:style>
  <w:style w:type="paragraph" w:customStyle="1" w:styleId="Normal11">
    <w:name w:val="Normal_11"/>
    <w:qFormat/>
    <w:pPr>
      <w:spacing w:after="200" w:line="276" w:lineRule="auto"/>
    </w:pPr>
    <w:rPr>
      <w:sz w:val="24"/>
      <w:szCs w:val="24"/>
      <w:lang w:val="en-US" w:eastAsia="en-US" w:bidi="ar-SA"/>
    </w:rPr>
  </w:style>
  <w:style w:type="paragraph" w:customStyle="1" w:styleId="Heading39">
    <w:name w:val="Heading 3_9"/>
    <w:basedOn w:val="Normal11"/>
    <w:next w:val="Normal11"/>
    <w:qFormat/>
    <w:rsid w:val="00EF7B96"/>
    <w:pPr>
      <w:keepNext/>
      <w:spacing w:before="240" w:after="60"/>
      <w:outlineLvl w:val="2"/>
    </w:pPr>
    <w:rPr>
      <w:rFonts w:ascii="Arial" w:hAnsi="Arial" w:cs="Arial"/>
      <w:b/>
      <w:bCs/>
      <w:sz w:val="26"/>
      <w:szCs w:val="26"/>
    </w:rPr>
  </w:style>
  <w:style w:type="paragraph" w:customStyle="1" w:styleId="BodyTextIndent9">
    <w:name w:val="Body Text Indent_9"/>
    <w:basedOn w:val="Normal11"/>
    <w:rsid w:val="00805BCE"/>
    <w:pPr>
      <w:spacing w:after="120"/>
      <w:ind w:left="360"/>
    </w:pPr>
  </w:style>
  <w:style w:type="paragraph" w:customStyle="1" w:styleId="BodyText10">
    <w:name w:val="Body Text_10"/>
    <w:basedOn w:val="Normal11"/>
    <w:rsid w:val="00805BCE"/>
    <w:pPr>
      <w:spacing w:after="120"/>
    </w:pPr>
  </w:style>
  <w:style w:type="paragraph" w:customStyle="1" w:styleId="Heading111">
    <w:name w:val="Heading 1_11"/>
    <w:basedOn w:val="Normal12"/>
    <w:next w:val="Normal12"/>
    <w:qFormat/>
    <w:rsid w:val="00EF7B96"/>
    <w:pPr>
      <w:keepNext/>
      <w:spacing w:before="240" w:after="60"/>
      <w:outlineLvl w:val="0"/>
    </w:pPr>
    <w:rPr>
      <w:rFonts w:ascii="Arial" w:hAnsi="Arial" w:cs="Arial"/>
      <w:b/>
      <w:bCs/>
      <w:kern w:val="32"/>
      <w:sz w:val="32"/>
      <w:szCs w:val="32"/>
    </w:rPr>
  </w:style>
  <w:style w:type="paragraph" w:customStyle="1" w:styleId="Normal12">
    <w:name w:val="Normal_12"/>
    <w:qFormat/>
    <w:pPr>
      <w:spacing w:after="200" w:line="276" w:lineRule="auto"/>
    </w:pPr>
    <w:rPr>
      <w:sz w:val="24"/>
      <w:szCs w:val="24"/>
      <w:lang w:val="en-US" w:eastAsia="en-US" w:bidi="ar-SA"/>
    </w:rPr>
  </w:style>
  <w:style w:type="paragraph" w:customStyle="1" w:styleId="Heading310">
    <w:name w:val="Heading 3_10"/>
    <w:basedOn w:val="Normal12"/>
    <w:next w:val="Normal12"/>
    <w:qFormat/>
    <w:rsid w:val="00EF7B96"/>
    <w:pPr>
      <w:keepNext/>
      <w:spacing w:before="240" w:after="60"/>
      <w:outlineLvl w:val="2"/>
    </w:pPr>
    <w:rPr>
      <w:rFonts w:ascii="Arial" w:hAnsi="Arial" w:cs="Arial"/>
      <w:b/>
      <w:bCs/>
      <w:sz w:val="26"/>
      <w:szCs w:val="26"/>
    </w:rPr>
  </w:style>
  <w:style w:type="paragraph" w:customStyle="1" w:styleId="BodyText11">
    <w:name w:val="Body Text_11"/>
    <w:basedOn w:val="Normal12"/>
    <w:rsid w:val="00805BCE"/>
    <w:pPr>
      <w:spacing w:after="120"/>
    </w:pPr>
  </w:style>
  <w:style w:type="paragraph" w:customStyle="1" w:styleId="BodyTextIndent10">
    <w:name w:val="Body Text Indent_10"/>
    <w:basedOn w:val="Normal12"/>
    <w:rsid w:val="00805BCE"/>
    <w:pPr>
      <w:spacing w:after="120"/>
      <w:ind w:left="360"/>
    </w:pPr>
  </w:style>
  <w:style w:type="paragraph" w:customStyle="1" w:styleId="Heading112">
    <w:name w:val="Heading 1_12"/>
    <w:basedOn w:val="Normal13"/>
    <w:next w:val="Normal13"/>
    <w:qFormat/>
    <w:rsid w:val="00EF7B96"/>
    <w:pPr>
      <w:keepNext/>
      <w:spacing w:before="240" w:after="60"/>
      <w:outlineLvl w:val="0"/>
    </w:pPr>
    <w:rPr>
      <w:rFonts w:ascii="Arial" w:hAnsi="Arial" w:cs="Arial"/>
      <w:b/>
      <w:bCs/>
      <w:kern w:val="32"/>
      <w:sz w:val="32"/>
      <w:szCs w:val="32"/>
    </w:rPr>
  </w:style>
  <w:style w:type="paragraph" w:customStyle="1" w:styleId="Normal13">
    <w:name w:val="Normal_13"/>
    <w:qFormat/>
    <w:pPr>
      <w:spacing w:after="200" w:line="276" w:lineRule="auto"/>
    </w:pPr>
    <w:rPr>
      <w:sz w:val="24"/>
      <w:szCs w:val="24"/>
      <w:lang w:val="en-US" w:eastAsia="en-US" w:bidi="ar-SA"/>
    </w:rPr>
  </w:style>
  <w:style w:type="paragraph" w:customStyle="1" w:styleId="Heading311">
    <w:name w:val="Heading 3_11"/>
    <w:basedOn w:val="Normal13"/>
    <w:next w:val="Normal13"/>
    <w:qFormat/>
    <w:rsid w:val="00EF7B96"/>
    <w:pPr>
      <w:keepNext/>
      <w:spacing w:before="240" w:after="60"/>
      <w:outlineLvl w:val="2"/>
    </w:pPr>
    <w:rPr>
      <w:rFonts w:ascii="Arial" w:hAnsi="Arial" w:cs="Arial"/>
      <w:b/>
      <w:bCs/>
      <w:sz w:val="26"/>
      <w:szCs w:val="26"/>
    </w:rPr>
  </w:style>
  <w:style w:type="paragraph" w:customStyle="1" w:styleId="BodyTextIndent11">
    <w:name w:val="Body Text Indent_11"/>
    <w:basedOn w:val="Normal13"/>
    <w:rsid w:val="00805BCE"/>
    <w:pPr>
      <w:spacing w:after="120"/>
      <w:ind w:left="360"/>
    </w:pPr>
  </w:style>
  <w:style w:type="paragraph" w:customStyle="1" w:styleId="BodyText12">
    <w:name w:val="Body Text_12"/>
    <w:basedOn w:val="Normal13"/>
    <w:rsid w:val="00805BCE"/>
    <w:pPr>
      <w:spacing w:after="120"/>
    </w:pPr>
  </w:style>
  <w:style w:type="paragraph" w:customStyle="1" w:styleId="Heading113">
    <w:name w:val="Heading 1_13"/>
    <w:basedOn w:val="Normal14"/>
    <w:next w:val="Normal14"/>
    <w:qFormat/>
    <w:rsid w:val="00EF7B96"/>
    <w:pPr>
      <w:keepNext/>
      <w:spacing w:before="240" w:after="60"/>
      <w:outlineLvl w:val="0"/>
    </w:pPr>
    <w:rPr>
      <w:rFonts w:ascii="Arial" w:hAnsi="Arial" w:cs="Arial"/>
      <w:b/>
      <w:bCs/>
      <w:kern w:val="32"/>
      <w:sz w:val="32"/>
      <w:szCs w:val="32"/>
    </w:rPr>
  </w:style>
  <w:style w:type="paragraph" w:customStyle="1" w:styleId="Normal14">
    <w:name w:val="Normal_14"/>
    <w:qFormat/>
    <w:pPr>
      <w:spacing w:after="200" w:line="276" w:lineRule="auto"/>
    </w:pPr>
    <w:rPr>
      <w:sz w:val="24"/>
      <w:szCs w:val="24"/>
      <w:lang w:val="en-US" w:eastAsia="en-US" w:bidi="ar-SA"/>
    </w:rPr>
  </w:style>
  <w:style w:type="paragraph" w:customStyle="1" w:styleId="Heading312">
    <w:name w:val="Heading 3_12"/>
    <w:basedOn w:val="Normal14"/>
    <w:next w:val="Normal14"/>
    <w:qFormat/>
    <w:rsid w:val="00EF7B96"/>
    <w:pPr>
      <w:keepNext/>
      <w:spacing w:before="240" w:after="60"/>
      <w:outlineLvl w:val="2"/>
    </w:pPr>
    <w:rPr>
      <w:rFonts w:ascii="Arial" w:hAnsi="Arial" w:cs="Arial"/>
      <w:b/>
      <w:bCs/>
      <w:sz w:val="26"/>
      <w:szCs w:val="26"/>
    </w:rPr>
  </w:style>
  <w:style w:type="paragraph" w:customStyle="1" w:styleId="BodyTextIndent12">
    <w:name w:val="Body Text Indent_12"/>
    <w:basedOn w:val="Normal14"/>
    <w:rsid w:val="00805BCE"/>
    <w:pPr>
      <w:spacing w:after="120"/>
      <w:ind w:left="360"/>
    </w:pPr>
  </w:style>
  <w:style w:type="paragraph" w:customStyle="1" w:styleId="BodyText13">
    <w:name w:val="Body Text_13"/>
    <w:basedOn w:val="Normal14"/>
    <w:rsid w:val="00805BCE"/>
    <w:pPr>
      <w:spacing w:after="120"/>
    </w:pPr>
  </w:style>
  <w:style w:type="paragraph" w:customStyle="1" w:styleId="Heading114">
    <w:name w:val="Heading 1_14"/>
    <w:basedOn w:val="Normal15"/>
    <w:next w:val="Normal15"/>
    <w:qFormat/>
    <w:rsid w:val="00EF7B96"/>
    <w:pPr>
      <w:keepNext/>
      <w:spacing w:before="240" w:after="60"/>
      <w:outlineLvl w:val="0"/>
    </w:pPr>
    <w:rPr>
      <w:rFonts w:ascii="Arial" w:hAnsi="Arial" w:cs="Arial"/>
      <w:b/>
      <w:bCs/>
      <w:kern w:val="32"/>
      <w:sz w:val="32"/>
      <w:szCs w:val="32"/>
    </w:rPr>
  </w:style>
  <w:style w:type="paragraph" w:customStyle="1" w:styleId="Normal15">
    <w:name w:val="Normal_15"/>
    <w:qFormat/>
    <w:pPr>
      <w:spacing w:after="200" w:line="276" w:lineRule="auto"/>
    </w:pPr>
    <w:rPr>
      <w:sz w:val="24"/>
      <w:szCs w:val="24"/>
      <w:lang w:val="en-US" w:eastAsia="en-US" w:bidi="ar-SA"/>
    </w:rPr>
  </w:style>
  <w:style w:type="paragraph" w:customStyle="1" w:styleId="Heading313">
    <w:name w:val="Heading 3_13"/>
    <w:basedOn w:val="Normal15"/>
    <w:next w:val="Normal15"/>
    <w:qFormat/>
    <w:rsid w:val="00EF7B96"/>
    <w:pPr>
      <w:keepNext/>
      <w:spacing w:before="240" w:after="60"/>
      <w:outlineLvl w:val="2"/>
    </w:pPr>
    <w:rPr>
      <w:rFonts w:ascii="Arial" w:hAnsi="Arial" w:cs="Arial"/>
      <w:b/>
      <w:bCs/>
      <w:sz w:val="26"/>
      <w:szCs w:val="26"/>
    </w:rPr>
  </w:style>
  <w:style w:type="paragraph" w:customStyle="1" w:styleId="BodyTextIndent13">
    <w:name w:val="Body Text Indent_13"/>
    <w:basedOn w:val="Normal15"/>
    <w:rsid w:val="00805BCE"/>
    <w:pPr>
      <w:spacing w:after="120"/>
      <w:ind w:left="360"/>
    </w:pPr>
  </w:style>
  <w:style w:type="paragraph" w:customStyle="1" w:styleId="BodyText14">
    <w:name w:val="Body Text_14"/>
    <w:basedOn w:val="Normal15"/>
    <w:rsid w:val="00805BCE"/>
    <w:pPr>
      <w:spacing w:after="120"/>
    </w:pPr>
  </w:style>
  <w:style w:type="paragraph" w:customStyle="1" w:styleId="Heading115">
    <w:name w:val="Heading 1_15"/>
    <w:basedOn w:val="Normal16"/>
    <w:next w:val="Normal16"/>
    <w:qFormat/>
    <w:rsid w:val="00EF7B96"/>
    <w:pPr>
      <w:keepNext/>
      <w:spacing w:before="240" w:after="60"/>
      <w:outlineLvl w:val="0"/>
    </w:pPr>
    <w:rPr>
      <w:rFonts w:ascii="Arial" w:hAnsi="Arial" w:cs="Arial"/>
      <w:b/>
      <w:bCs/>
      <w:kern w:val="32"/>
      <w:sz w:val="32"/>
      <w:szCs w:val="32"/>
    </w:rPr>
  </w:style>
  <w:style w:type="paragraph" w:customStyle="1" w:styleId="Normal16">
    <w:name w:val="Normal_16"/>
    <w:qFormat/>
    <w:pPr>
      <w:spacing w:after="200" w:line="276" w:lineRule="auto"/>
    </w:pPr>
    <w:rPr>
      <w:sz w:val="24"/>
      <w:szCs w:val="24"/>
      <w:lang w:val="en-US" w:eastAsia="en-US" w:bidi="ar-SA"/>
    </w:rPr>
  </w:style>
  <w:style w:type="paragraph" w:customStyle="1" w:styleId="Heading314">
    <w:name w:val="Heading 3_14"/>
    <w:basedOn w:val="Normal16"/>
    <w:next w:val="Normal16"/>
    <w:qFormat/>
    <w:rsid w:val="00EF7B96"/>
    <w:pPr>
      <w:keepNext/>
      <w:spacing w:before="240" w:after="60"/>
      <w:outlineLvl w:val="2"/>
    </w:pPr>
    <w:rPr>
      <w:rFonts w:ascii="Arial" w:hAnsi="Arial" w:cs="Arial"/>
      <w:b/>
      <w:bCs/>
      <w:sz w:val="26"/>
      <w:szCs w:val="26"/>
    </w:rPr>
  </w:style>
  <w:style w:type="paragraph" w:customStyle="1" w:styleId="BodyTextIndent14">
    <w:name w:val="Body Text Indent_14"/>
    <w:basedOn w:val="Normal16"/>
    <w:rsid w:val="00805BCE"/>
    <w:pPr>
      <w:spacing w:after="120"/>
      <w:ind w:left="360"/>
    </w:pPr>
  </w:style>
  <w:style w:type="paragraph" w:customStyle="1" w:styleId="BodyText15">
    <w:name w:val="Body Text_15"/>
    <w:basedOn w:val="Normal16"/>
    <w:rsid w:val="00805BCE"/>
    <w:pPr>
      <w:spacing w:after="120"/>
    </w:pPr>
  </w:style>
  <w:style w:type="paragraph" w:customStyle="1" w:styleId="Heading116">
    <w:name w:val="Heading 1_16"/>
    <w:basedOn w:val="Normal17"/>
    <w:next w:val="Normal17"/>
    <w:qFormat/>
    <w:rsid w:val="00EF7B96"/>
    <w:pPr>
      <w:keepNext/>
      <w:spacing w:before="240" w:after="60"/>
      <w:outlineLvl w:val="0"/>
    </w:pPr>
    <w:rPr>
      <w:rFonts w:ascii="Arial" w:hAnsi="Arial" w:cs="Arial"/>
      <w:b/>
      <w:bCs/>
      <w:kern w:val="32"/>
      <w:sz w:val="32"/>
      <w:szCs w:val="32"/>
    </w:rPr>
  </w:style>
  <w:style w:type="paragraph" w:customStyle="1" w:styleId="Normal17">
    <w:name w:val="Normal_17"/>
    <w:qFormat/>
    <w:pPr>
      <w:spacing w:after="200" w:line="276" w:lineRule="auto"/>
    </w:pPr>
    <w:rPr>
      <w:sz w:val="24"/>
      <w:szCs w:val="24"/>
      <w:lang w:val="en-US" w:eastAsia="en-US" w:bidi="ar-SA"/>
    </w:rPr>
  </w:style>
  <w:style w:type="paragraph" w:customStyle="1" w:styleId="Heading315">
    <w:name w:val="Heading 3_15"/>
    <w:basedOn w:val="Normal17"/>
    <w:next w:val="Normal17"/>
    <w:qFormat/>
    <w:rsid w:val="00EF7B96"/>
    <w:pPr>
      <w:keepNext/>
      <w:spacing w:before="240" w:after="60"/>
      <w:outlineLvl w:val="2"/>
    </w:pPr>
    <w:rPr>
      <w:rFonts w:ascii="Arial" w:hAnsi="Arial" w:cs="Arial"/>
      <w:b/>
      <w:bCs/>
      <w:sz w:val="26"/>
      <w:szCs w:val="26"/>
    </w:rPr>
  </w:style>
  <w:style w:type="paragraph" w:customStyle="1" w:styleId="BodyText16">
    <w:name w:val="Body Text_16"/>
    <w:basedOn w:val="Normal17"/>
    <w:rsid w:val="00805BCE"/>
    <w:pPr>
      <w:spacing w:after="120"/>
    </w:pPr>
  </w:style>
  <w:style w:type="paragraph" w:customStyle="1" w:styleId="Heading117">
    <w:name w:val="Heading 1_17"/>
    <w:basedOn w:val="Normal18"/>
    <w:next w:val="Normal18"/>
    <w:qFormat/>
    <w:rsid w:val="00EF7B96"/>
    <w:pPr>
      <w:keepNext/>
      <w:spacing w:before="240" w:after="60"/>
      <w:outlineLvl w:val="0"/>
    </w:pPr>
    <w:rPr>
      <w:rFonts w:ascii="Arial" w:hAnsi="Arial" w:cs="Arial"/>
      <w:b/>
      <w:bCs/>
      <w:kern w:val="32"/>
      <w:sz w:val="32"/>
      <w:szCs w:val="32"/>
    </w:rPr>
  </w:style>
  <w:style w:type="paragraph" w:customStyle="1" w:styleId="Normal18">
    <w:name w:val="Normal_18"/>
    <w:qFormat/>
    <w:pPr>
      <w:spacing w:after="200" w:line="276" w:lineRule="auto"/>
    </w:pPr>
    <w:rPr>
      <w:sz w:val="24"/>
      <w:szCs w:val="24"/>
      <w:lang w:val="en-US" w:eastAsia="en-US" w:bidi="ar-SA"/>
    </w:rPr>
  </w:style>
  <w:style w:type="paragraph" w:customStyle="1" w:styleId="Heading316">
    <w:name w:val="Heading 3_16"/>
    <w:basedOn w:val="Normal18"/>
    <w:next w:val="Normal18"/>
    <w:qFormat/>
    <w:rsid w:val="00EF7B96"/>
    <w:pPr>
      <w:keepNext/>
      <w:spacing w:before="240" w:after="60"/>
      <w:outlineLvl w:val="2"/>
    </w:pPr>
    <w:rPr>
      <w:rFonts w:ascii="Arial" w:hAnsi="Arial" w:cs="Arial"/>
      <w:b/>
      <w:bCs/>
      <w:sz w:val="26"/>
      <w:szCs w:val="26"/>
    </w:rPr>
  </w:style>
  <w:style w:type="paragraph" w:customStyle="1" w:styleId="BodyTextIndent15">
    <w:name w:val="Body Text Indent_15"/>
    <w:basedOn w:val="Normal18"/>
    <w:rsid w:val="00805BCE"/>
    <w:pPr>
      <w:spacing w:after="120"/>
      <w:ind w:left="360"/>
    </w:pPr>
  </w:style>
  <w:style w:type="paragraph" w:customStyle="1" w:styleId="BodyText17">
    <w:name w:val="Body Text_17"/>
    <w:basedOn w:val="Normal18"/>
    <w:rsid w:val="00805BCE"/>
    <w:pPr>
      <w:spacing w:after="120"/>
    </w:pPr>
  </w:style>
  <w:style w:type="paragraph" w:customStyle="1" w:styleId="Heading118">
    <w:name w:val="Heading 1_18"/>
    <w:basedOn w:val="Normal19"/>
    <w:next w:val="Normal19"/>
    <w:qFormat/>
    <w:rsid w:val="00EF7B96"/>
    <w:pPr>
      <w:keepNext/>
      <w:spacing w:before="240" w:after="60"/>
      <w:outlineLvl w:val="0"/>
    </w:pPr>
    <w:rPr>
      <w:rFonts w:ascii="Arial" w:hAnsi="Arial" w:cs="Arial"/>
      <w:b/>
      <w:bCs/>
      <w:kern w:val="32"/>
      <w:sz w:val="32"/>
      <w:szCs w:val="32"/>
    </w:rPr>
  </w:style>
  <w:style w:type="paragraph" w:customStyle="1" w:styleId="Normal19">
    <w:name w:val="Normal_19"/>
    <w:qFormat/>
    <w:pPr>
      <w:spacing w:after="200" w:line="276" w:lineRule="auto"/>
    </w:pPr>
    <w:rPr>
      <w:sz w:val="24"/>
      <w:szCs w:val="24"/>
      <w:lang w:val="en-US" w:eastAsia="en-US" w:bidi="ar-SA"/>
    </w:rPr>
  </w:style>
  <w:style w:type="paragraph" w:customStyle="1" w:styleId="Heading317">
    <w:name w:val="Heading 3_17"/>
    <w:basedOn w:val="Normal19"/>
    <w:next w:val="Normal19"/>
    <w:qFormat/>
    <w:rsid w:val="00EF7B96"/>
    <w:pPr>
      <w:keepNext/>
      <w:spacing w:before="240" w:after="60"/>
      <w:outlineLvl w:val="2"/>
    </w:pPr>
    <w:rPr>
      <w:rFonts w:ascii="Arial" w:hAnsi="Arial" w:cs="Arial"/>
      <w:b/>
      <w:bCs/>
      <w:sz w:val="26"/>
      <w:szCs w:val="26"/>
    </w:rPr>
  </w:style>
  <w:style w:type="paragraph" w:customStyle="1" w:styleId="BodyTextIndent16">
    <w:name w:val="Body Text Indent_16"/>
    <w:basedOn w:val="Normal19"/>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header" Target="header20.xml"/><Relationship Id="rId21" Type="http://schemas.openxmlformats.org/officeDocument/2006/relationships/header" Target="header15.xml"/><Relationship Id="rId3" Type="http://schemas.openxmlformats.org/officeDocument/2006/relationships/fontTable" Target="fontTable.xml"/><Relationship Id="rId34" Type="http://schemas.openxmlformats.org/officeDocument/2006/relationships/customXml" Target="../customXml/item2.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7" Type="http://schemas.openxmlformats.org/officeDocument/2006/relationships/footer" Target="footer2.xml"/><Relationship Id="rId33" Type="http://schemas.openxmlformats.org/officeDocument/2006/relationships/customXml" Target="../customXml/item1.xml"/><Relationship Id="rId16" Type="http://schemas.openxmlformats.org/officeDocument/2006/relationships/header" Target="header10.xml"/><Relationship Id="rId2" Type="http://schemas.openxmlformats.org/officeDocument/2006/relationships/webSettings" Target="webSettings.xml"/><Relationship Id="rId20" Type="http://schemas.openxmlformats.org/officeDocument/2006/relationships/header" Target="header14.xml"/><Relationship Id="rId29" Type="http://schemas.openxmlformats.org/officeDocument/2006/relationships/header" Target="header23.xml"/><Relationship Id="rId1" Type="http://schemas.openxmlformats.org/officeDocument/2006/relationships/settings" Target="settings.xml"/><Relationship Id="rId11" Type="http://schemas.openxmlformats.org/officeDocument/2006/relationships/header" Target="header5.xml"/><Relationship Id="rId24" Type="http://schemas.openxmlformats.org/officeDocument/2006/relationships/header" Target="header18.xml"/><Relationship Id="rId32" Type="http://schemas.openxmlformats.org/officeDocument/2006/relationships/styles" Target="styles.xml"/><Relationship Id="rId6" Type="http://schemas.openxmlformats.org/officeDocument/2006/relationships/footer" Target="footer1.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header" Target="header22.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header" Target="header13.xml"/><Relationship Id="rId31" Type="http://schemas.openxmlformats.org/officeDocument/2006/relationships/numbering" Target="numbering.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header" Target="header21.xml"/><Relationship Id="rId30" Type="http://schemas.openxmlformats.org/officeDocument/2006/relationships/theme" Target="theme/theme1.xml"/><Relationship Id="rId4" Type="http://schemas.openxmlformats.org/officeDocument/2006/relationships/header" Target="header1.xml"/><Relationship Id="rId9" Type="http://schemas.openxmlformats.org/officeDocument/2006/relationships/footer" Target="footer3.xml"/><Relationship Id="rId35" Type="http://schemas.openxmlformats.org/officeDocument/2006/relationships/customXml" Target="../customXml/item3.xml"/><Relationship Id="rId8" Type="http://schemas.openxmlformats.org/officeDocument/2006/relationships/header" Target="head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_rels/header9.xml.rels>&#65279;<?xml version="1.0" encoding="utf-8" standalone="yes"?><Relationships xmlns="http://schemas.openxmlformats.org/package/2006/relationships"><Relationship Id="rId1" Type="http://schemas.openxmlformats.org/officeDocument/2006/relationships/image" Target="media/image1.jpeg" /></Relationships>
</file>

<file path=word/_rels/header10.xml.rels>&#65279;<?xml version="1.0" encoding="utf-8" standalone="yes"?><Relationships xmlns="http://schemas.openxmlformats.org/package/2006/relationships"><Relationship Id="rId1" Type="http://schemas.openxmlformats.org/officeDocument/2006/relationships/image" Target="media/image1.jpeg" /></Relationships>
</file>

<file path=word/_rels/header11.xml.rels>&#65279;<?xml version="1.0" encoding="utf-8" standalone="yes"?><Relationships xmlns="http://schemas.openxmlformats.org/package/2006/relationships"><Relationship Id="rId1" Type="http://schemas.openxmlformats.org/officeDocument/2006/relationships/image" Target="media/image1.jpeg" /></Relationships>
</file>

<file path=word/_rels/header12.xml.rels>&#65279;<?xml version="1.0" encoding="utf-8" standalone="yes"?><Relationships xmlns="http://schemas.openxmlformats.org/package/2006/relationships"><Relationship Id="rId1" Type="http://schemas.openxmlformats.org/officeDocument/2006/relationships/image" Target="media/image1.jpeg" /></Relationships>
</file>

<file path=word/_rels/header13.xml.rels>&#65279;<?xml version="1.0" encoding="utf-8" standalone="yes"?><Relationships xmlns="http://schemas.openxmlformats.org/package/2006/relationships"><Relationship Id="rId1" Type="http://schemas.openxmlformats.org/officeDocument/2006/relationships/image" Target="media/image1.jpeg" /></Relationships>
</file>

<file path=word/_rels/header14.xml.rels>&#65279;<?xml version="1.0" encoding="utf-8" standalone="yes"?><Relationships xmlns="http://schemas.openxmlformats.org/package/2006/relationships"><Relationship Id="rId1" Type="http://schemas.openxmlformats.org/officeDocument/2006/relationships/image" Target="media/image1.jpeg" /></Relationships>
</file>

<file path=word/_rels/header15.xml.rels>&#65279;<?xml version="1.0" encoding="utf-8" standalone="yes"?><Relationships xmlns="http://schemas.openxmlformats.org/package/2006/relationships"><Relationship Id="rId1" Type="http://schemas.openxmlformats.org/officeDocument/2006/relationships/image" Target="media/image1.jpeg" /></Relationships>
</file>

<file path=word/_rels/header16.xml.rels>&#65279;<?xml version="1.0" encoding="utf-8" standalone="yes"?><Relationships xmlns="http://schemas.openxmlformats.org/package/2006/relationships"><Relationship Id="rId1" Type="http://schemas.openxmlformats.org/officeDocument/2006/relationships/image" Target="media/image1.jpeg" /></Relationships>
</file>

<file path=word/_rels/header17.xml.rels>&#65279;<?xml version="1.0" encoding="utf-8" standalone="yes"?><Relationships xmlns="http://schemas.openxmlformats.org/package/2006/relationships"><Relationship Id="rId1" Type="http://schemas.openxmlformats.org/officeDocument/2006/relationships/image" Target="media/image1.jpeg" /></Relationships>
</file>

<file path=word/_rels/header18.xml.rels>&#65279;<?xml version="1.0" encoding="utf-8" standalone="yes"?><Relationships xmlns="http://schemas.openxmlformats.org/package/2006/relationships"><Relationship Id="rId1" Type="http://schemas.openxmlformats.org/officeDocument/2006/relationships/image" Target="media/image1.jpeg" /></Relationships>
</file>

<file path=word/_rels/header19.xml.rels>&#65279;<?xml version="1.0" encoding="utf-8" standalone="yes"?><Relationships xmlns="http://schemas.openxmlformats.org/package/2006/relationships"><Relationship Id="rId1" Type="http://schemas.openxmlformats.org/officeDocument/2006/relationships/image" Target="media/image1.jpeg" /></Relationships>
</file>

<file path=word/_rels/header20.xml.rels>&#65279;<?xml version="1.0" encoding="utf-8" standalone="yes"?><Relationships xmlns="http://schemas.openxmlformats.org/package/2006/relationships"><Relationship Id="rId1" Type="http://schemas.openxmlformats.org/officeDocument/2006/relationships/image" Target="media/image1.jpeg" /></Relationships>
</file>

<file path=word/_rels/header21.xml.rels>&#65279;<?xml version="1.0" encoding="utf-8" standalone="yes"?><Relationships xmlns="http://schemas.openxmlformats.org/package/2006/relationships"><Relationship Id="rId1" Type="http://schemas.openxmlformats.org/officeDocument/2006/relationships/image" Target="media/image1.jpeg" /></Relationships>
</file>

<file path=word/_rels/header22.xml.rels>&#65279;<?xml version="1.0" encoding="utf-8" standalone="yes"?><Relationships xmlns="http://schemas.openxmlformats.org/package/2006/relationships"><Relationship Id="rId1" Type="http://schemas.openxmlformats.org/officeDocument/2006/relationships/image" Target="media/image1.jpeg" /></Relationships>
</file>

<file path=word/_rels/header23.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2017-04-10T04:00:00+00:00</DateCompleted>
    <Internal_x0020_Only xmlns="df873bd8-8520-468a-8ecb-74db49e47217">No</Internal_x0020_Only>
    <FID xmlns="df873bd8-8520-468a-8ecb-74db49e47217">6137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F3180886-4208-48ED-8D5D-AC6B7C6DEF5D}"/>
</file>

<file path=customXml/itemProps2.xml><?xml version="1.0" encoding="utf-8"?>
<ds:datastoreItem xmlns:ds="http://schemas.openxmlformats.org/officeDocument/2006/customXml" ds:itemID="{7C9EFFB1-5FEE-4139-AFF1-210213F5212C}"/>
</file>

<file path=customXml/itemProps3.xml><?xml version="1.0" encoding="utf-8"?>
<ds:datastoreItem xmlns:ds="http://schemas.openxmlformats.org/officeDocument/2006/customXml" ds:itemID="{B5EC2E38-EA5B-4AB7-8407-77165C16EEF7}"/>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