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6.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017" w:rsidRDefault="006D6A27" w:rsidP="000474C6">
      <w:pPr>
        <w:pStyle w:val="Body1"/>
        <w:ind w:left="0"/>
      </w:pPr>
      <w:bookmarkStart w:id="0" w:name="_GoBack"/>
      <w:bookmarkEnd w:id="0"/>
      <w:r>
        <w:t xml:space="preserve"> </w:t>
      </w:r>
    </w:p>
    <w:p w:rsidR="00EC0BFB" w:rsidRDefault="006D6A27" w:rsidP="00EC0BFB">
      <w:pPr>
        <w:pStyle w:val="DocTitle1"/>
      </w:pPr>
    </w:p>
    <w:p w:rsidR="00EC0BFB" w:rsidRDefault="006D6A27" w:rsidP="00EC0BFB">
      <w:pPr>
        <w:pStyle w:val="DocTitle1"/>
      </w:pPr>
    </w:p>
    <w:p w:rsidR="00EC0BFB" w:rsidRDefault="006D6A27" w:rsidP="00EC0BFB">
      <w:pPr>
        <w:pStyle w:val="DocTitle1"/>
      </w:pPr>
    </w:p>
    <w:p w:rsidR="00EC0BFB" w:rsidRPr="00EC0BFB" w:rsidRDefault="006D6A27" w:rsidP="00EC0BFB">
      <w:pPr>
        <w:pStyle w:val="DocTitle1"/>
        <w:rPr>
          <w:sz w:val="40"/>
        </w:rPr>
      </w:pPr>
      <w:r>
        <w:rPr>
          <w:sz w:val="40"/>
        </w:rPr>
        <w:t>Environmental Document</w:t>
      </w:r>
    </w:p>
    <w:p w:rsidR="00EC0BFB" w:rsidRPr="00321B65" w:rsidRDefault="006D6A27" w:rsidP="00EC0BFB">
      <w:pPr>
        <w:pStyle w:val="DocTitle2"/>
        <w:rPr>
          <w:i/>
        </w:rPr>
      </w:pPr>
      <w:r w:rsidRPr="00321B65">
        <w:rPr>
          <w:i/>
        </w:rPr>
        <w:t>for</w:t>
      </w:r>
    </w:p>
    <w:p w:rsidR="00EC0BFB" w:rsidRDefault="006D6A27" w:rsidP="00EC0BFB">
      <w:pPr>
        <w:pStyle w:val="DocTitle1"/>
        <w:rPr>
          <w:sz w:val="40"/>
        </w:rPr>
      </w:pPr>
      <w:r>
        <w:rPr>
          <w:sz w:val="40"/>
        </w:rPr>
        <w:t xml:space="preserve"> SAN US6/20 Deck Sealing FY17 PID 101089</w:t>
      </w:r>
    </w:p>
    <w:p w:rsidR="00266258" w:rsidRPr="00266258" w:rsidRDefault="006D6A27" w:rsidP="00266258">
      <w:pPr>
        <w:pStyle w:val="DocTitle2"/>
      </w:pPr>
    </w:p>
    <w:p w:rsidR="00AE0FC2" w:rsidRPr="00266258" w:rsidRDefault="006D6A27" w:rsidP="00AE0FC2">
      <w:pPr>
        <w:pStyle w:val="DocTitle2"/>
        <w:rPr>
          <w:b/>
          <w:sz w:val="28"/>
          <w:szCs w:val="28"/>
        </w:rPr>
      </w:pPr>
      <w:r>
        <w:rPr>
          <w:b/>
          <w:sz w:val="28"/>
          <w:szCs w:val="28"/>
        </w:rPr>
        <w:t>Environmental Document Level:</w:t>
      </w:r>
      <w:r>
        <w:rPr>
          <w:b/>
          <w:sz w:val="28"/>
          <w:szCs w:val="28"/>
        </w:rPr>
        <w:t xml:space="preserve"> C1</w:t>
      </w:r>
    </w:p>
    <w:p w:rsidR="00D44730" w:rsidRDefault="006D6A27" w:rsidP="00D44730">
      <w:pPr>
        <w:pStyle w:val="Body1"/>
        <w:ind w:left="0"/>
        <w:rPr>
          <w:color w:val="FF0000"/>
          <w:sz w:val="28"/>
        </w:rPr>
      </w:pPr>
    </w:p>
    <w:p w:rsidR="00A27626" w:rsidRDefault="006D6A27" w:rsidP="00A27626">
      <w:pPr>
        <w:pStyle w:val="Body1"/>
        <w:ind w:left="0"/>
        <w:jc w:val="center"/>
        <w:rPr>
          <w:color w:val="FF0000"/>
          <w:sz w:val="28"/>
        </w:rPr>
      </w:pPr>
    </w:p>
    <w:p w:rsidR="00A27626" w:rsidRDefault="006D6A27" w:rsidP="00A27626">
      <w:pPr>
        <w:pStyle w:val="Body1"/>
        <w:ind w:left="0"/>
        <w:jc w:val="center"/>
        <w:rPr>
          <w:color w:val="FF0000"/>
          <w:sz w:val="28"/>
        </w:rPr>
      </w:pPr>
    </w:p>
    <w:p w:rsidR="00A27626" w:rsidRDefault="006D6A27" w:rsidP="00A27626">
      <w:pPr>
        <w:pStyle w:val="Body1"/>
        <w:ind w:left="0"/>
        <w:jc w:val="center"/>
        <w:rPr>
          <w:b/>
          <w:sz w:val="28"/>
        </w:rPr>
      </w:pPr>
    </w:p>
    <w:p w:rsidR="0048711A" w:rsidRPr="00233DFC" w:rsidRDefault="006D6A27" w:rsidP="0048711A">
      <w:pPr>
        <w:pStyle w:val="Body1"/>
        <w:ind w:left="0"/>
        <w:jc w:val="center"/>
        <w:rPr>
          <w:b/>
        </w:rPr>
      </w:pPr>
      <w:r>
        <w:rPr>
          <w:b/>
          <w:sz w:val="28"/>
        </w:rPr>
        <w:t>Approved:</w:t>
      </w:r>
      <w:r w:rsidRPr="00233DFC">
        <w:rPr>
          <w:b/>
          <w:sz w:val="28"/>
        </w:rPr>
        <w:t xml:space="preserve"> July 1, 2016</w:t>
      </w:r>
    </w:p>
    <w:p w:rsidR="00EC0BFB" w:rsidRDefault="006D6A27">
      <w:pPr>
        <w:rPr>
          <w:color w:val="FF0000"/>
        </w:rPr>
      </w:pPr>
    </w:p>
    <w:p w:rsidR="008201BF" w:rsidRDefault="006D6A27" w:rsidP="008201BF">
      <w:pPr>
        <w:jc w:val="center"/>
        <w:rPr>
          <w:b/>
          <w:sz w:val="28"/>
        </w:rPr>
      </w:pPr>
      <w:r w:rsidRPr="00EC0BFB">
        <w:rPr>
          <w:b/>
          <w:sz w:val="28"/>
        </w:rPr>
        <w:t>Prepared by</w:t>
      </w:r>
      <w:r>
        <w:rPr>
          <w:b/>
          <w:sz w:val="28"/>
        </w:rPr>
        <w:t>: District 2</w:t>
      </w:r>
    </w:p>
    <w:p w:rsidR="00EC0BFB" w:rsidRPr="008201BF" w:rsidRDefault="006D6A27" w:rsidP="008201BF">
      <w:pPr>
        <w:jc w:val="center"/>
        <w:rPr>
          <w:sz w:val="24"/>
        </w:rPr>
      </w:pPr>
    </w:p>
    <w:p w:rsidR="008201BF" w:rsidRPr="008201BF" w:rsidRDefault="006D6A27" w:rsidP="008201BF">
      <w:pPr>
        <w:jc w:val="center"/>
        <w:rPr>
          <w:sz w:val="24"/>
        </w:rPr>
      </w:pPr>
    </w:p>
    <w:p w:rsidR="008201BF" w:rsidRPr="008201BF" w:rsidRDefault="006D6A27" w:rsidP="008201BF">
      <w:pPr>
        <w:jc w:val="center"/>
        <w:rPr>
          <w:sz w:val="24"/>
        </w:rPr>
      </w:pPr>
    </w:p>
    <w:p w:rsidR="00B81E3A" w:rsidRDefault="006D6A27" w:rsidP="005A1A42">
      <w:pPr>
        <w:jc w:val="center"/>
        <w:rPr>
          <w:sz w:val="24"/>
        </w:rPr>
      </w:pPr>
    </w:p>
    <w:p w:rsidR="00EE08D6" w:rsidRPr="00EE08D6" w:rsidRDefault="006D6A27" w:rsidP="00EE08D6">
      <w:pPr>
        <w:spacing w:after="0"/>
        <w:ind w:left="720"/>
        <w:rPr>
          <w:i/>
          <w:iCs/>
          <w:color w:val="000000"/>
        </w:rPr>
        <w:sectPr w:rsidR="00EE08D6" w:rsidRPr="00EE08D6" w:rsidSect="00867812">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i/>
          <w:iCs/>
          <w:color w:val="000000"/>
        </w:rPr>
        <w:t xml:space="preserve">The environmental review, consultation, and other actions required by applicable </w:t>
      </w:r>
      <w:r w:rsidRPr="00EE08D6">
        <w:rPr>
          <w:i/>
          <w:iCs/>
          <w:color w:val="000000"/>
        </w:rPr>
        <w:t>Federal environmental laws for this project are being, or have been, carried-out by ODOT pursuant to 23 U.S.C. 327 and a Memorandum of Understanding dated December 11, 2015, and executed by FHWA and ODOT.</w:t>
      </w:r>
    </w:p>
    <w:p w:rsidR="00A77B3E" w:rsidRDefault="006D6A27">
      <w:pPr>
        <w:pStyle w:val="Normal0"/>
      </w:pPr>
      <w:r>
        <w:rPr>
          <w:rFonts w:cs="Calibri"/>
          <w:b/>
          <w:sz w:val="32"/>
        </w:rPr>
        <w:lastRenderedPageBreak/>
        <w:t>Contents</w:t>
      </w:r>
    </w:p>
    <w:p w:rsidR="00A77B3E" w:rsidRDefault="006D6A27">
      <w:pPr>
        <w:pStyle w:val="TOC1"/>
        <w:tabs>
          <w:tab w:val="right" w:leader="dot" w:pos="8640"/>
        </w:tabs>
        <w:rPr>
          <w:rFonts w:cs="Calibri"/>
          <w:b/>
          <w:sz w:val="32"/>
        </w:rPr>
      </w:pPr>
      <w:r>
        <w:fldChar w:fldCharType="begin"/>
      </w:r>
      <w:r>
        <w:instrText>TOC \o "1-3" \z \u</w:instrText>
      </w:r>
      <w:r>
        <w:fldChar w:fldCharType="separate"/>
      </w:r>
      <w:r>
        <w:rPr>
          <w:rFonts w:cs="Calibri"/>
        </w:rPr>
        <w:t>C1</w:t>
      </w:r>
      <w:r>
        <w:tab/>
      </w:r>
      <w:r>
        <w:fldChar w:fldCharType="begin"/>
      </w:r>
      <w:r>
        <w:instrText xml:space="preserve"> PAGEREF _Toc256000000 \h </w:instrText>
      </w:r>
      <w:r>
        <w:fldChar w:fldCharType="separate"/>
      </w:r>
      <w:r>
        <w:t>3</w:t>
      </w:r>
      <w:r>
        <w:fldChar w:fldCharType="end"/>
      </w:r>
    </w:p>
    <w:p w:rsidR="004D384F" w:rsidRDefault="006D6A27">
      <w:pPr>
        <w:pStyle w:val="TOC3"/>
        <w:tabs>
          <w:tab w:val="right" w:leader="dot" w:pos="8640"/>
        </w:tabs>
      </w:pPr>
      <w:r>
        <w:rPr>
          <w:rFonts w:cs="Calibri"/>
        </w:rPr>
        <w:t xml:space="preserve">Environmental Commitments, </w:t>
      </w:r>
      <w:r>
        <w:tab/>
      </w:r>
      <w:r>
        <w:fldChar w:fldCharType="begin"/>
      </w:r>
      <w:r>
        <w:instrText xml:space="preserve"> PAGEREF _Toc256000001 \h </w:instrText>
      </w:r>
      <w:r>
        <w:fldChar w:fldCharType="separate"/>
      </w:r>
      <w:r>
        <w:t>7</w:t>
      </w:r>
      <w:r>
        <w:fldChar w:fldCharType="end"/>
      </w:r>
    </w:p>
    <w:p w:rsidR="004D384F" w:rsidRDefault="006D6A27">
      <w:pPr>
        <w:pStyle w:val="TOC1"/>
        <w:tabs>
          <w:tab w:val="right" w:leader="dot" w:pos="8640"/>
        </w:tabs>
      </w:pPr>
      <w:r>
        <w:rPr>
          <w:rFonts w:cs="Calibri"/>
        </w:rPr>
        <w:t>Environmental Commitments</w:t>
      </w:r>
      <w:r>
        <w:tab/>
      </w:r>
      <w:r>
        <w:fldChar w:fldCharType="begin"/>
      </w:r>
      <w:r>
        <w:instrText xml:space="preserve"> PAGEREF _T</w:instrText>
      </w:r>
      <w:r>
        <w:instrText xml:space="preserve">oc256000002 \h </w:instrText>
      </w:r>
      <w:r>
        <w:fldChar w:fldCharType="separate"/>
      </w:r>
      <w:r>
        <w:t>9</w:t>
      </w:r>
      <w:r>
        <w:fldChar w:fldCharType="end"/>
      </w:r>
    </w:p>
    <w:p w:rsidR="004D384F" w:rsidRDefault="006D6A27">
      <w:pPr>
        <w:pStyle w:val="TOC3"/>
        <w:tabs>
          <w:tab w:val="right" w:leader="dot" w:pos="8640"/>
        </w:tabs>
      </w:pPr>
      <w:r>
        <w:rPr>
          <w:rFonts w:cs="Calibri"/>
        </w:rPr>
        <w:t>C1</w:t>
      </w:r>
      <w:r>
        <w:tab/>
      </w:r>
      <w:r>
        <w:fldChar w:fldCharType="begin"/>
      </w:r>
      <w:r>
        <w:instrText xml:space="preserve"> PAGEREF _Toc256000003 \h </w:instrText>
      </w:r>
      <w:r>
        <w:fldChar w:fldCharType="separate"/>
      </w:r>
      <w:r>
        <w:t>9</w:t>
      </w:r>
      <w:r>
        <w:fldChar w:fldCharType="end"/>
      </w:r>
    </w:p>
    <w:p w:rsidR="004D384F" w:rsidRDefault="006D6A27">
      <w:pPr>
        <w:pStyle w:val="TOC1"/>
        <w:tabs>
          <w:tab w:val="right" w:leader="dot" w:pos="8640"/>
        </w:tabs>
      </w:pPr>
      <w:r>
        <w:rPr>
          <w:rFonts w:cs="Calibri"/>
        </w:rPr>
        <w:t>Preparers  &amp; Approvals</w:t>
      </w:r>
      <w:r>
        <w:tab/>
      </w:r>
      <w:r>
        <w:fldChar w:fldCharType="begin"/>
      </w:r>
      <w:r>
        <w:instrText xml:space="preserve"> PAGEREF _Toc256000004 \h </w:instrText>
      </w:r>
      <w:r>
        <w:fldChar w:fldCharType="separate"/>
      </w:r>
      <w:r>
        <w:t>11</w:t>
      </w:r>
      <w:r>
        <w:fldChar w:fldCharType="end"/>
      </w:r>
    </w:p>
    <w:p w:rsidR="004D384F" w:rsidRDefault="006D6A27">
      <w:pPr>
        <w:pStyle w:val="TOC3"/>
        <w:tabs>
          <w:tab w:val="right" w:leader="dot" w:pos="8640"/>
        </w:tabs>
      </w:pPr>
      <w:r>
        <w:rPr>
          <w:rFonts w:cs="Calibri"/>
        </w:rPr>
        <w:t>Form Preparer(s)</w:t>
      </w:r>
      <w:r>
        <w:tab/>
      </w:r>
      <w:r>
        <w:fldChar w:fldCharType="begin"/>
      </w:r>
      <w:r>
        <w:instrText xml:space="preserve"> PAGEREF _Toc256000005 \h </w:instrText>
      </w:r>
      <w:r>
        <w:fldChar w:fldCharType="separate"/>
      </w:r>
      <w:r>
        <w:t>11</w:t>
      </w:r>
      <w:r>
        <w:fldChar w:fldCharType="end"/>
      </w:r>
    </w:p>
    <w:p w:rsidR="004D384F" w:rsidRDefault="006D6A27">
      <w:pPr>
        <w:pStyle w:val="TOC3"/>
        <w:tabs>
          <w:tab w:val="right" w:leader="dot" w:pos="8640"/>
        </w:tabs>
      </w:pPr>
      <w:r>
        <w:rPr>
          <w:rFonts w:cs="Calibri"/>
        </w:rPr>
        <w:t>Approvals &amp; Electronic Signatures</w:t>
      </w:r>
      <w:r>
        <w:tab/>
      </w:r>
      <w:r>
        <w:fldChar w:fldCharType="begin"/>
      </w:r>
      <w:r>
        <w:instrText xml:space="preserve"> PAGEREF _Toc256000006 \h </w:instrText>
      </w:r>
      <w:r>
        <w:fldChar w:fldCharType="separate"/>
      </w:r>
      <w:r>
        <w:t>11</w:t>
      </w:r>
      <w:r>
        <w:fldChar w:fldCharType="end"/>
      </w:r>
    </w:p>
    <w:p w:rsidR="004D384F" w:rsidRDefault="006D6A27">
      <w:pPr>
        <w:pStyle w:val="TOC1"/>
        <w:tabs>
          <w:tab w:val="right" w:leader="dot" w:pos="8640"/>
        </w:tabs>
      </w:pPr>
      <w:r>
        <w:rPr>
          <w:rFonts w:cs="Calibri"/>
        </w:rPr>
        <w:t>Appendix</w:t>
      </w:r>
      <w:r>
        <w:tab/>
      </w:r>
      <w:r>
        <w:fldChar w:fldCharType="begin"/>
      </w:r>
      <w:r>
        <w:instrText xml:space="preserve"> PAGEREF _Toc256000007 \h </w:instrText>
      </w:r>
      <w:r>
        <w:fldChar w:fldCharType="separate"/>
      </w:r>
      <w:r>
        <w:t>12</w:t>
      </w:r>
      <w:r>
        <w:fldChar w:fldCharType="end"/>
      </w:r>
    </w:p>
    <w:p w:rsidR="004D384F" w:rsidRDefault="006D6A27">
      <w:pPr>
        <w:pStyle w:val="TOC3"/>
        <w:tabs>
          <w:tab w:val="right" w:leader="dot" w:pos="8640"/>
        </w:tabs>
      </w:pPr>
      <w:r>
        <w:rPr>
          <w:rFonts w:cs="Calibri"/>
        </w:rPr>
        <w:t>Uploaded Files by Report Section</w:t>
      </w:r>
      <w:r>
        <w:tab/>
      </w:r>
      <w:r>
        <w:fldChar w:fldCharType="begin"/>
      </w:r>
      <w:r>
        <w:instrText xml:space="preserve"> PAGEREF _Toc256000008 \h </w:instrText>
      </w:r>
      <w:r>
        <w:fldChar w:fldCharType="separate"/>
      </w:r>
      <w:r>
        <w:t>12</w:t>
      </w:r>
      <w:r>
        <w:fldChar w:fldCharType="end"/>
      </w:r>
    </w:p>
    <w:p w:rsidR="004D384F" w:rsidRDefault="006D6A27">
      <w:pPr>
        <w:pStyle w:val="TOC3"/>
        <w:tabs>
          <w:tab w:val="right" w:leader="dot" w:pos="8640"/>
        </w:tabs>
      </w:pPr>
      <w:r>
        <w:rPr>
          <w:rFonts w:cs="Calibri"/>
        </w:rPr>
        <w:t>General</w:t>
      </w:r>
      <w:r>
        <w:tab/>
      </w:r>
      <w:r>
        <w:fldChar w:fldCharType="begin"/>
      </w:r>
      <w:r>
        <w:instrText xml:space="preserve"> PAGEREF _Toc256000009 \h </w:instrText>
      </w:r>
      <w:r>
        <w:fldChar w:fldCharType="separate"/>
      </w:r>
      <w:r>
        <w:t>12</w:t>
      </w:r>
      <w:r>
        <w:fldChar w:fldCharType="end"/>
      </w:r>
    </w:p>
    <w:p w:rsidR="004D384F" w:rsidRDefault="006D6A27">
      <w:pPr>
        <w:pStyle w:val="TOC3"/>
        <w:tabs>
          <w:tab w:val="right" w:leader="dot" w:pos="8640"/>
        </w:tabs>
      </w:pPr>
      <w:r>
        <w:rPr>
          <w:rFonts w:cs="Calibri"/>
        </w:rPr>
        <w:t>Cultural Resources</w:t>
      </w:r>
      <w:r>
        <w:tab/>
      </w:r>
      <w:r>
        <w:fldChar w:fldCharType="begin"/>
      </w:r>
      <w:r>
        <w:instrText xml:space="preserve"> PAGEREF _Toc256000010 \h </w:instrText>
      </w:r>
      <w:r>
        <w:fldChar w:fldCharType="separate"/>
      </w:r>
      <w:r>
        <w:t>12</w:t>
      </w:r>
      <w:r>
        <w:fldChar w:fldCharType="end"/>
      </w:r>
    </w:p>
    <w:p w:rsidR="004D384F" w:rsidRDefault="006D6A27">
      <w:pPr>
        <w:pStyle w:val="TOC3"/>
        <w:tabs>
          <w:tab w:val="right" w:leader="dot" w:pos="8640"/>
        </w:tabs>
      </w:pPr>
      <w:r>
        <w:rPr>
          <w:rFonts w:cs="Calibri"/>
        </w:rPr>
        <w:t>Ecological</w:t>
      </w:r>
      <w:r>
        <w:tab/>
      </w:r>
      <w:r>
        <w:fldChar w:fldCharType="begin"/>
      </w:r>
      <w:r>
        <w:instrText xml:space="preserve"> PAGEREF _Toc256000011 \h </w:instrText>
      </w:r>
      <w:r>
        <w:fldChar w:fldCharType="separate"/>
      </w:r>
      <w:r>
        <w:t>12</w:t>
      </w:r>
      <w:r>
        <w:fldChar w:fldCharType="end"/>
      </w:r>
    </w:p>
    <w:p w:rsidR="004D384F" w:rsidRDefault="006D6A27">
      <w:pPr>
        <w:pStyle w:val="TOC3"/>
        <w:tabs>
          <w:tab w:val="right" w:leader="dot" w:pos="8640"/>
        </w:tabs>
      </w:pPr>
      <w:r>
        <w:rPr>
          <w:rFonts w:cs="Calibri"/>
        </w:rPr>
        <w:t>Other Resources</w:t>
      </w:r>
      <w:r>
        <w:tab/>
      </w:r>
      <w:r>
        <w:fldChar w:fldCharType="begin"/>
      </w:r>
      <w:r>
        <w:instrText xml:space="preserve"> PAGEREF _Toc256000012 \h </w:instrText>
      </w:r>
      <w:r>
        <w:fldChar w:fldCharType="separate"/>
      </w:r>
      <w:r>
        <w:t>12</w:t>
      </w:r>
      <w:r>
        <w:fldChar w:fldCharType="end"/>
      </w:r>
    </w:p>
    <w:p w:rsidR="004D384F" w:rsidRDefault="006D6A27">
      <w:pPr>
        <w:pStyle w:val="TOC3"/>
        <w:tabs>
          <w:tab w:val="right" w:leader="dot" w:pos="8640"/>
        </w:tabs>
      </w:pPr>
      <w:r>
        <w:rPr>
          <w:rFonts w:cs="Calibri"/>
        </w:rPr>
        <w:t>Public Involvement</w:t>
      </w:r>
      <w:r>
        <w:tab/>
      </w:r>
      <w:r>
        <w:fldChar w:fldCharType="begin"/>
      </w:r>
      <w:r>
        <w:instrText xml:space="preserve"> PAGEREF _Toc256000013 \h </w:instrText>
      </w:r>
      <w:r>
        <w:fldChar w:fldCharType="separate"/>
      </w:r>
      <w:r>
        <w:t>12</w:t>
      </w:r>
      <w:r>
        <w:fldChar w:fldCharType="end"/>
      </w:r>
    </w:p>
    <w:p w:rsidR="004D384F" w:rsidRDefault="006D6A27">
      <w:pPr>
        <w:pStyle w:val="TOC3"/>
        <w:tabs>
          <w:tab w:val="right" w:leader="dot" w:pos="8640"/>
        </w:tabs>
      </w:pPr>
      <w:r>
        <w:rPr>
          <w:rFonts w:cs="Calibri"/>
        </w:rPr>
        <w:t>Permits</w:t>
      </w:r>
      <w:r>
        <w:tab/>
      </w:r>
      <w:r>
        <w:fldChar w:fldCharType="begin"/>
      </w:r>
      <w:r>
        <w:instrText xml:space="preserve"> PAGEREF _Toc256000014 \h </w:instrText>
      </w:r>
      <w:r>
        <w:fldChar w:fldCharType="separate"/>
      </w:r>
      <w:r>
        <w:t>12</w:t>
      </w:r>
      <w:r>
        <w:fldChar w:fldCharType="end"/>
      </w:r>
    </w:p>
    <w:p w:rsidR="004D384F" w:rsidRDefault="006D6A27">
      <w:r>
        <w:fldChar w:fldCharType="end"/>
      </w:r>
    </w:p>
    <w:p w:rsidR="004D384F" w:rsidRDefault="004D384F">
      <w:pPr>
        <w:pStyle w:val="Normal0"/>
        <w:sectPr w:rsidR="004D384F">
          <w:headerReference w:type="default" r:id="rId10"/>
          <w:pgSz w:w="12240" w:h="15840"/>
          <w:pgMar w:top="1440" w:right="1800" w:bottom="1440" w:left="1800" w:header="708" w:footer="708" w:gutter="0"/>
          <w:cols w:space="708"/>
          <w:docGrid w:linePitch="360"/>
        </w:sectPr>
      </w:pPr>
    </w:p>
    <w:p w:rsidR="004D384F" w:rsidRDefault="006D6A27">
      <w:pPr>
        <w:pStyle w:val="Heading100"/>
      </w:pPr>
      <w:bookmarkStart w:id="1" w:name="_Toc256000000"/>
      <w:r>
        <w:rPr>
          <w:rFonts w:ascii="Calibri" w:hAnsi="Calibri" w:cs="Calibri"/>
        </w:rPr>
        <w:lastRenderedPageBreak/>
        <w:t>C1</w:t>
      </w:r>
      <w:bookmarkEnd w:id="1"/>
    </w:p>
    <w:tbl>
      <w:tblPr>
        <w:tblW w:w="0" w:type="auto"/>
        <w:tblBorders>
          <w:top w:val="nil"/>
          <w:left w:val="nil"/>
          <w:bottom w:val="nil"/>
          <w:right w:val="nil"/>
          <w:insideH w:val="nil"/>
          <w:insideV w:val="nil"/>
        </w:tblBorders>
        <w:tblCellMar>
          <w:top w:w="140" w:type="dxa"/>
        </w:tblCellMar>
        <w:tblLook w:val="04A0" w:firstRow="1" w:lastRow="0" w:firstColumn="1" w:lastColumn="0" w:noHBand="0" w:noVBand="1"/>
      </w:tblPr>
      <w:tblGrid>
        <w:gridCol w:w="6371"/>
        <w:gridCol w:w="2485"/>
      </w:tblGrid>
      <w:tr w:rsidR="004D384F">
        <w:trPr>
          <w:trHeight w:val="4"/>
        </w:trPr>
        <w:tc>
          <w:tcPr>
            <w:tcW w:w="6500" w:type="dxa"/>
          </w:tcPr>
          <w:p w:rsidR="004D384F" w:rsidRDefault="006D6A27">
            <w:pPr>
              <w:pStyle w:val="BodyTextIndent0"/>
              <w:keepNext/>
              <w:rPr>
                <w:rFonts w:cs="Calibri"/>
              </w:rPr>
            </w:pPr>
            <w:r>
              <w:rPr>
                <w:rFonts w:cs="Calibri"/>
                <w:b/>
              </w:rPr>
              <w:t>PID</w:t>
            </w:r>
          </w:p>
        </w:tc>
        <w:tc>
          <w:tcPr>
            <w:tcW w:w="2500" w:type="dxa"/>
          </w:tcPr>
          <w:p w:rsidR="004D384F" w:rsidRDefault="006D6A27">
            <w:pPr>
              <w:pStyle w:val="BodyTextIndent0"/>
              <w:keepNext/>
              <w:rPr>
                <w:rFonts w:cs="Calibri"/>
              </w:rPr>
            </w:pPr>
            <w:r>
              <w:rPr>
                <w:rFonts w:cs="Calibri"/>
              </w:rPr>
              <w:t>101089</w:t>
            </w:r>
          </w:p>
        </w:tc>
      </w:tr>
      <w:tr w:rsidR="004D384F">
        <w:trPr>
          <w:trHeight w:val="4"/>
        </w:trPr>
        <w:tc>
          <w:tcPr>
            <w:tcW w:w="6500" w:type="dxa"/>
          </w:tcPr>
          <w:p w:rsidR="004D384F" w:rsidRDefault="006D6A27">
            <w:pPr>
              <w:pStyle w:val="BodyTextIndent0"/>
              <w:keepNext/>
              <w:rPr>
                <w:rFonts w:cs="Calibri"/>
              </w:rPr>
            </w:pPr>
            <w:r>
              <w:rPr>
                <w:rFonts w:cs="Calibri"/>
                <w:b/>
              </w:rPr>
              <w:t>Project Sponsor</w:t>
            </w:r>
          </w:p>
        </w:tc>
        <w:tc>
          <w:tcPr>
            <w:tcW w:w="2500" w:type="dxa"/>
          </w:tcPr>
          <w:p w:rsidR="004D384F" w:rsidRDefault="006D6A27">
            <w:pPr>
              <w:pStyle w:val="BodyTextIndent0"/>
              <w:keepNext/>
              <w:rPr>
                <w:rFonts w:cs="Calibri"/>
              </w:rPr>
            </w:pPr>
            <w:r>
              <w:rPr>
                <w:rFonts w:cs="Calibri"/>
              </w:rPr>
              <w:t>DISTRICT 2 PRODUCTION</w:t>
            </w:r>
          </w:p>
        </w:tc>
      </w:tr>
      <w:tr w:rsidR="004D384F">
        <w:trPr>
          <w:trHeight w:val="4"/>
        </w:trPr>
        <w:tc>
          <w:tcPr>
            <w:tcW w:w="6500" w:type="dxa"/>
          </w:tcPr>
          <w:p w:rsidR="004D384F" w:rsidRDefault="006D6A27">
            <w:pPr>
              <w:pStyle w:val="BodyTextIndent0"/>
              <w:keepNext/>
              <w:rPr>
                <w:rFonts w:cs="Calibri"/>
              </w:rPr>
            </w:pPr>
            <w:r>
              <w:rPr>
                <w:rFonts w:cs="Calibri"/>
                <w:b/>
              </w:rPr>
              <w:t>ODOT District</w:t>
            </w:r>
          </w:p>
        </w:tc>
        <w:tc>
          <w:tcPr>
            <w:tcW w:w="2500" w:type="dxa"/>
          </w:tcPr>
          <w:p w:rsidR="004D384F" w:rsidRDefault="006D6A27">
            <w:pPr>
              <w:pStyle w:val="BodyTextIndent0"/>
              <w:keepNext/>
              <w:rPr>
                <w:rFonts w:cs="Calibri"/>
              </w:rPr>
            </w:pPr>
            <w:r>
              <w:rPr>
                <w:rFonts w:cs="Calibri"/>
              </w:rPr>
              <w:t>2</w:t>
            </w:r>
          </w:p>
        </w:tc>
      </w:tr>
      <w:tr w:rsidR="004D384F">
        <w:trPr>
          <w:trHeight w:val="4"/>
        </w:trPr>
        <w:tc>
          <w:tcPr>
            <w:tcW w:w="6500" w:type="dxa"/>
          </w:tcPr>
          <w:p w:rsidR="004D384F" w:rsidRDefault="006D6A27">
            <w:pPr>
              <w:pStyle w:val="BodyTextIndent0"/>
              <w:keepNext/>
              <w:rPr>
                <w:rFonts w:cs="Calibri"/>
              </w:rPr>
            </w:pPr>
            <w:r>
              <w:rPr>
                <w:rFonts w:cs="Calibri"/>
                <w:b/>
              </w:rPr>
              <w:t>Funding Source</w:t>
            </w:r>
          </w:p>
        </w:tc>
        <w:tc>
          <w:tcPr>
            <w:tcW w:w="2500" w:type="dxa"/>
          </w:tcPr>
          <w:p w:rsidR="004D384F" w:rsidRDefault="006D6A27">
            <w:pPr>
              <w:pStyle w:val="BodyTextIndent0"/>
              <w:keepNext/>
              <w:rPr>
                <w:rFonts w:cs="Calibri"/>
              </w:rPr>
            </w:pPr>
            <w:r>
              <w:rPr>
                <w:rFonts w:cs="Calibri"/>
              </w:rPr>
              <w:t>State, Other</w:t>
            </w:r>
          </w:p>
        </w:tc>
      </w:tr>
      <w:tr w:rsidR="004D384F">
        <w:trPr>
          <w:trHeight w:val="4"/>
        </w:trPr>
        <w:tc>
          <w:tcPr>
            <w:tcW w:w="6500" w:type="dxa"/>
          </w:tcPr>
          <w:p w:rsidR="004D384F" w:rsidRDefault="006D6A27">
            <w:pPr>
              <w:pStyle w:val="BodyTextIndent0"/>
              <w:keepNext/>
              <w:rPr>
                <w:rFonts w:cs="Calibri"/>
              </w:rPr>
            </w:pPr>
            <w:r>
              <w:rPr>
                <w:rFonts w:cs="Calibri"/>
                <w:b/>
              </w:rPr>
              <w:t xml:space="preserve">Private </w:t>
            </w:r>
            <w:r>
              <w:rPr>
                <w:rFonts w:cs="Calibri"/>
                <w:b/>
              </w:rPr>
              <w:t>Funding:</w:t>
            </w:r>
          </w:p>
        </w:tc>
        <w:tc>
          <w:tcPr>
            <w:tcW w:w="2500" w:type="dxa"/>
          </w:tcPr>
          <w:p w:rsidR="004D384F" w:rsidRDefault="006D6A27">
            <w:pPr>
              <w:pStyle w:val="BodyTextIndent0"/>
              <w:keepNext/>
              <w:rPr>
                <w:rFonts w:cs="Calibri"/>
              </w:rPr>
            </w:pPr>
            <w:r>
              <w:rPr>
                <w:rFonts w:cs="Calibri"/>
              </w:rPr>
              <w:t>No</w:t>
            </w:r>
          </w:p>
        </w:tc>
      </w:tr>
      <w:tr w:rsidR="004D384F">
        <w:trPr>
          <w:trHeight w:val="4"/>
        </w:trPr>
        <w:tc>
          <w:tcPr>
            <w:tcW w:w="6500" w:type="dxa"/>
          </w:tcPr>
          <w:p w:rsidR="004D384F" w:rsidRDefault="004D384F">
            <w:pPr>
              <w:pStyle w:val="BodyTextIndent0"/>
              <w:keepNext/>
              <w:rPr>
                <w:rFonts w:cs="Calibri"/>
              </w:rPr>
            </w:pPr>
          </w:p>
        </w:tc>
        <w:tc>
          <w:tcPr>
            <w:tcW w:w="2500" w:type="dxa"/>
          </w:tcPr>
          <w:p w:rsidR="004D384F" w:rsidRDefault="004D384F">
            <w:pPr>
              <w:pStyle w:val="BodyTextIndent0"/>
              <w:keepNext/>
              <w:rPr>
                <w:rFonts w:cs="Calibri"/>
              </w:rPr>
            </w:pPr>
          </w:p>
        </w:tc>
      </w:tr>
    </w:tbl>
    <w:p w:rsidR="004D384F" w:rsidRDefault="006D6A27">
      <w:pPr>
        <w:pStyle w:val="BodyText0"/>
        <w:keepNext/>
        <w:rPr>
          <w:rFonts w:cs="Calibri"/>
        </w:rPr>
      </w:pPr>
      <w:r>
        <w:rPr>
          <w:rFonts w:cs="Calibri"/>
          <w:b/>
        </w:rPr>
        <w:t>Project Description:</w:t>
      </w:r>
      <w:r>
        <w:rPr>
          <w:rFonts w:cs="Calibri"/>
        </w:rPr>
        <w:t xml:space="preserve"> </w:t>
      </w:r>
    </w:p>
    <w:p w:rsidR="004D384F" w:rsidRDefault="006D6A27">
      <w:pPr>
        <w:pStyle w:val="Normal1"/>
        <w:spacing w:after="280" w:afterAutospacing="1"/>
        <w:rPr>
          <w:rFonts w:cs="Calibri"/>
        </w:rPr>
      </w:pPr>
      <w:r>
        <w:rPr>
          <w:rFonts w:cs="Calibri"/>
        </w:rPr>
        <w:t xml:space="preserve">This is a proposed project to do deck sealing using gravity fed resin (GFR) on various bridges in </w:t>
      </w:r>
      <w:r>
        <w:rPr>
          <w:rFonts w:cs="Calibri"/>
          <w:shd w:val="solid" w:color="FFFFFF" w:fill="auto"/>
        </w:rPr>
        <w:t>Sandusky County listed below to:</w:t>
      </w:r>
      <w:r>
        <w:rPr>
          <w:rFonts w:cs="Calibri"/>
          <w:shd w:val="solid" w:color="FFFF00" w:fill="auto"/>
        </w:rPr>
        <w:t xml:space="preserve"> </w:t>
      </w:r>
    </w:p>
    <w:p w:rsidR="004D384F" w:rsidRDefault="006D6A27">
      <w:pPr>
        <w:pStyle w:val="Normal1"/>
        <w:spacing w:after="280" w:afterAutospacing="1"/>
        <w:rPr>
          <w:rFonts w:cs="Calibri"/>
        </w:rPr>
      </w:pPr>
      <w:r>
        <w:rPr>
          <w:rFonts w:cs="Calibri"/>
        </w:rPr>
        <w:t>1. SAN-6- 14.70 over US 20</w:t>
      </w:r>
    </w:p>
    <w:p w:rsidR="004D384F" w:rsidRDefault="006D6A27">
      <w:pPr>
        <w:pStyle w:val="Normal1"/>
        <w:spacing w:after="280" w:afterAutospacing="1"/>
        <w:rPr>
          <w:rFonts w:cs="Calibri"/>
        </w:rPr>
      </w:pPr>
      <w:r>
        <w:rPr>
          <w:rFonts w:cs="Calibri"/>
        </w:rPr>
        <w:t>2. SAN-6-15.13 over a RR</w:t>
      </w:r>
    </w:p>
    <w:p w:rsidR="004D384F" w:rsidRDefault="006D6A27">
      <w:pPr>
        <w:pStyle w:val="Normal1"/>
        <w:spacing w:after="280" w:afterAutospacing="1"/>
        <w:rPr>
          <w:rFonts w:cs="Calibri"/>
        </w:rPr>
      </w:pPr>
      <w:r>
        <w:rPr>
          <w:rFonts w:cs="Calibri"/>
        </w:rPr>
        <w:t xml:space="preserve">3. SAN-6-15.38 over Muskellunge </w:t>
      </w:r>
      <w:r>
        <w:rPr>
          <w:rFonts w:cs="Calibri"/>
        </w:rPr>
        <w:t>Creek</w:t>
      </w:r>
    </w:p>
    <w:p w:rsidR="004D384F" w:rsidRDefault="006D6A27">
      <w:pPr>
        <w:pStyle w:val="Normal1"/>
        <w:spacing w:after="280" w:afterAutospacing="1"/>
        <w:rPr>
          <w:rFonts w:cs="Calibri"/>
        </w:rPr>
      </w:pPr>
      <w:r>
        <w:rPr>
          <w:rFonts w:cs="Calibri"/>
        </w:rPr>
        <w:t>4. SAN-6-17.51 over the Sandusky River</w:t>
      </w:r>
    </w:p>
    <w:p w:rsidR="004D384F" w:rsidRDefault="006D6A27">
      <w:pPr>
        <w:pStyle w:val="Normal1"/>
        <w:spacing w:after="280" w:afterAutospacing="1"/>
        <w:rPr>
          <w:rFonts w:cs="Calibri"/>
        </w:rPr>
      </w:pPr>
      <w:r>
        <w:rPr>
          <w:rFonts w:cs="Calibri"/>
        </w:rPr>
        <w:t>5. SAN-20-3.18 over the Portage River</w:t>
      </w:r>
    </w:p>
    <w:p w:rsidR="004D384F" w:rsidRDefault="006D6A27">
      <w:pPr>
        <w:pStyle w:val="Normal1"/>
        <w:spacing w:after="280" w:afterAutospacing="1"/>
        <w:rPr>
          <w:rFonts w:cs="Calibri"/>
        </w:rPr>
      </w:pPr>
      <w:r>
        <w:rPr>
          <w:rFonts w:cs="Calibri"/>
        </w:rPr>
        <w:t>6. SAN-20-4.99 over Sugar Creek</w:t>
      </w:r>
    </w:p>
    <w:p w:rsidR="004D384F" w:rsidRDefault="006D6A27">
      <w:pPr>
        <w:pStyle w:val="Normal1"/>
        <w:spacing w:after="280" w:afterAutospacing="1"/>
        <w:rPr>
          <w:rFonts w:cs="Calibri"/>
        </w:rPr>
      </w:pPr>
      <w:r>
        <w:rPr>
          <w:rFonts w:cs="Calibri"/>
        </w:rPr>
        <w:t>7. SAN-20-10.35 over Muddy Creek</w:t>
      </w:r>
    </w:p>
    <w:p w:rsidR="004D384F" w:rsidRDefault="006D6A27">
      <w:pPr>
        <w:pStyle w:val="Normal1"/>
        <w:spacing w:after="280" w:afterAutospacing="1"/>
        <w:rPr>
          <w:rFonts w:cs="Calibri"/>
        </w:rPr>
      </w:pPr>
      <w:r>
        <w:rPr>
          <w:rFonts w:cs="Calibri"/>
        </w:rPr>
        <w:t>8. SAN-20-19.2 over unnamed tributary</w:t>
      </w:r>
    </w:p>
    <w:p w:rsidR="004D384F" w:rsidRDefault="006D6A27">
      <w:pPr>
        <w:pStyle w:val="Normal1"/>
        <w:spacing w:after="280" w:afterAutospacing="1"/>
        <w:rPr>
          <w:rFonts w:cs="Calibri"/>
        </w:rPr>
      </w:pPr>
      <w:r>
        <w:rPr>
          <w:rFonts w:cs="Calibri"/>
        </w:rPr>
        <w:t>9. SAN-20-21.69 over Green Creek</w:t>
      </w:r>
    </w:p>
    <w:p w:rsidR="004D384F" w:rsidRDefault="006D6A27">
      <w:pPr>
        <w:pStyle w:val="Normal1"/>
        <w:spacing w:after="280" w:afterAutospacing="1"/>
        <w:rPr>
          <w:rFonts w:cs="Calibri"/>
        </w:rPr>
      </w:pPr>
      <w:r>
        <w:rPr>
          <w:rFonts w:cs="Calibri"/>
        </w:rPr>
        <w:lastRenderedPageBreak/>
        <w:t>This work is proposed as a preventati</w:t>
      </w:r>
      <w:r>
        <w:rPr>
          <w:rFonts w:cs="Calibri"/>
        </w:rPr>
        <w:t xml:space="preserve">ve measure to help extend the life of the bridge.  The GFR will seal the cracks in the concrete deck to prevent water in the cracks from freezing and thawing, which breaks up the concrete, deteriorating the deck.  </w:t>
      </w:r>
    </w:p>
    <w:p w:rsidR="004D384F" w:rsidRDefault="006D6A27">
      <w:pPr>
        <w:pStyle w:val="Normal1"/>
        <w:spacing w:after="280" w:afterAutospacing="1"/>
        <w:rPr>
          <w:rFonts w:cs="Calibri"/>
        </w:rPr>
      </w:pPr>
      <w:r>
        <w:rPr>
          <w:rFonts w:cs="Calibri"/>
        </w:rPr>
        <w:t xml:space="preserve">All work for the project shall be within </w:t>
      </w:r>
      <w:r>
        <w:rPr>
          <w:rFonts w:cs="Calibri"/>
        </w:rPr>
        <w:t xml:space="preserve">the existing right of way.  No work shall occur below low steel.  </w:t>
      </w:r>
    </w:p>
    <w:p w:rsidR="004D384F" w:rsidRDefault="006D6A27">
      <w:pPr>
        <w:pStyle w:val="Normal1"/>
        <w:spacing w:after="280" w:afterAutospacing="1"/>
        <w:rPr>
          <w:rFonts w:cs="Calibri"/>
        </w:rPr>
      </w:pPr>
      <w:r>
        <w:rPr>
          <w:rFonts w:cs="Calibri"/>
        </w:rPr>
        <w:t xml:space="preserve">A letter was sent to emergency services for their input on the maintenance of traffic as shown in the project file. </w:t>
      </w:r>
    </w:p>
    <w:tbl>
      <w:tblPr>
        <w:tblW w:w="0" w:type="auto"/>
        <w:tblBorders>
          <w:top w:val="nil"/>
          <w:left w:val="nil"/>
          <w:bottom w:val="nil"/>
          <w:right w:val="nil"/>
          <w:insideH w:val="nil"/>
          <w:insideV w:val="nil"/>
        </w:tblBorders>
        <w:tblCellMar>
          <w:top w:w="140" w:type="dxa"/>
        </w:tblCellMar>
        <w:tblLook w:val="04A0" w:firstRow="1" w:lastRow="0" w:firstColumn="1" w:lastColumn="0" w:noHBand="0" w:noVBand="1"/>
      </w:tblPr>
      <w:tblGrid>
        <w:gridCol w:w="2828"/>
        <w:gridCol w:w="2839"/>
        <w:gridCol w:w="715"/>
        <w:gridCol w:w="2474"/>
      </w:tblGrid>
      <w:tr w:rsidR="004D384F">
        <w:trPr>
          <w:trHeight w:val="4"/>
        </w:trPr>
        <w:tc>
          <w:tcPr>
            <w:tcW w:w="6500" w:type="dxa"/>
            <w:gridSpan w:val="3"/>
          </w:tcPr>
          <w:p w:rsidR="004D384F" w:rsidRDefault="006D6A27">
            <w:pPr>
              <w:pStyle w:val="BodyTextIndent0"/>
              <w:keepNext/>
              <w:spacing w:after="280" w:afterAutospacing="1"/>
              <w:rPr>
                <w:rFonts w:cs="Calibri"/>
              </w:rPr>
            </w:pPr>
            <w:r>
              <w:rPr>
                <w:rFonts w:cs="Calibri"/>
                <w:b/>
              </w:rPr>
              <w:lastRenderedPageBreak/>
              <w:t>STIP Reference #</w:t>
            </w:r>
          </w:p>
        </w:tc>
        <w:tc>
          <w:tcPr>
            <w:tcW w:w="2500" w:type="dxa"/>
          </w:tcPr>
          <w:p w:rsidR="004D384F" w:rsidRDefault="006D6A27">
            <w:pPr>
              <w:pStyle w:val="BodyTextIndent0"/>
              <w:keepNext/>
              <w:spacing w:after="280" w:afterAutospacing="1"/>
              <w:rPr>
                <w:rFonts w:cs="Calibri"/>
              </w:rPr>
            </w:pPr>
            <w:r>
              <w:rPr>
                <w:rFonts w:cs="Calibri"/>
              </w:rPr>
              <w:t>SLI 32</w:t>
            </w:r>
          </w:p>
        </w:tc>
      </w:tr>
      <w:tr w:rsidR="004D384F">
        <w:trPr>
          <w:trHeight w:val="4"/>
        </w:trPr>
        <w:tc>
          <w:tcPr>
            <w:tcW w:w="6500" w:type="dxa"/>
            <w:gridSpan w:val="3"/>
          </w:tcPr>
          <w:p w:rsidR="004D384F" w:rsidRDefault="006D6A27">
            <w:pPr>
              <w:pStyle w:val="BodyTextIndent0"/>
              <w:keepNext/>
              <w:spacing w:after="280" w:afterAutospacing="1"/>
              <w:rPr>
                <w:rFonts w:cs="Calibri"/>
              </w:rPr>
            </w:pPr>
            <w:r>
              <w:rPr>
                <w:rFonts w:cs="Calibri"/>
                <w:b/>
              </w:rPr>
              <w:t>Cultural Resources Coordination:</w:t>
            </w:r>
          </w:p>
        </w:tc>
        <w:tc>
          <w:tcPr>
            <w:tcW w:w="2500" w:type="dxa"/>
          </w:tcPr>
          <w:p w:rsidR="004D384F" w:rsidRDefault="006D6A27">
            <w:pPr>
              <w:pStyle w:val="BodyTextIndent0"/>
              <w:keepNext/>
              <w:spacing w:after="280" w:afterAutospacing="1"/>
              <w:rPr>
                <w:rFonts w:cs="Calibri"/>
              </w:rPr>
            </w:pPr>
            <w:r>
              <w:rPr>
                <w:rFonts w:cs="Calibri"/>
              </w:rPr>
              <w:t xml:space="preserve">(3) No </w:t>
            </w:r>
            <w:r>
              <w:rPr>
                <w:rFonts w:cs="Calibri"/>
              </w:rPr>
              <w:t>Historic Properties Affected</w:t>
            </w:r>
          </w:p>
        </w:tc>
      </w:tr>
      <w:tr w:rsidR="004D384F">
        <w:trPr>
          <w:trHeight w:val="4"/>
        </w:trPr>
        <w:tc>
          <w:tcPr>
            <w:tcW w:w="6500" w:type="dxa"/>
            <w:gridSpan w:val="3"/>
          </w:tcPr>
          <w:p w:rsidR="004D384F" w:rsidRDefault="006D6A27">
            <w:pPr>
              <w:pStyle w:val="BodyTextIndent0"/>
              <w:keepNext/>
              <w:spacing w:after="280" w:afterAutospacing="1"/>
              <w:rPr>
                <w:rFonts w:cs="Calibri"/>
              </w:rPr>
            </w:pPr>
            <w:r>
              <w:rPr>
                <w:rFonts w:cs="Calibri"/>
                <w:b/>
              </w:rPr>
              <w:t>Cultural Resources Coordination Date:</w:t>
            </w:r>
          </w:p>
        </w:tc>
        <w:tc>
          <w:tcPr>
            <w:tcW w:w="2500" w:type="dxa"/>
          </w:tcPr>
          <w:p w:rsidR="004D384F" w:rsidRDefault="006D6A27">
            <w:pPr>
              <w:pStyle w:val="BodyTextIndent0"/>
              <w:keepNext/>
              <w:spacing w:after="280" w:afterAutospacing="1"/>
              <w:rPr>
                <w:rFonts w:cs="Calibri"/>
              </w:rPr>
            </w:pPr>
            <w:r>
              <w:rPr>
                <w:rFonts w:cs="Calibri"/>
              </w:rPr>
              <w:t>06/30/2016</w:t>
            </w:r>
          </w:p>
        </w:tc>
      </w:tr>
      <w:tr w:rsidR="004D384F">
        <w:trPr>
          <w:trHeight w:val="4"/>
        </w:trPr>
        <w:tc>
          <w:tcPr>
            <w:tcW w:w="6500" w:type="dxa"/>
            <w:gridSpan w:val="3"/>
          </w:tcPr>
          <w:p w:rsidR="004D384F" w:rsidRDefault="006D6A27">
            <w:pPr>
              <w:pStyle w:val="BodyTextIndent0"/>
              <w:keepNext/>
              <w:spacing w:after="280" w:afterAutospacing="1"/>
              <w:rPr>
                <w:rFonts w:cs="Calibri"/>
              </w:rPr>
            </w:pPr>
            <w:r>
              <w:rPr>
                <w:rFonts w:cs="Calibri"/>
                <w:b/>
              </w:rPr>
              <w:t>Supporting documentation has been uploaded to Project File:</w:t>
            </w:r>
          </w:p>
        </w:tc>
        <w:tc>
          <w:tcPr>
            <w:tcW w:w="2500" w:type="dxa"/>
          </w:tcPr>
          <w:p w:rsidR="004D384F" w:rsidRDefault="006D6A27">
            <w:pPr>
              <w:pStyle w:val="BodyTextIndent0"/>
              <w:keepNext/>
              <w:spacing w:after="280" w:afterAutospacing="1"/>
              <w:rPr>
                <w:rFonts w:cs="Calibri"/>
              </w:rPr>
            </w:pPr>
            <w:r>
              <w:rPr>
                <w:rFonts w:cs="Calibri"/>
              </w:rPr>
              <w:t>Yes</w:t>
            </w:r>
          </w:p>
        </w:tc>
      </w:tr>
      <w:tr w:rsidR="004D38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gridAfter w:val="2"/>
          <w:wAfter w:w="3240" w:type="dxa"/>
        </w:trPr>
        <w:tc>
          <w:tcPr>
            <w:tcW w:w="2880" w:type="dxa"/>
          </w:tcPr>
          <w:p w:rsidR="004D384F" w:rsidRDefault="006D6A27">
            <w:pPr>
              <w:pStyle w:val="BodyText0"/>
              <w:keepNext/>
              <w:spacing w:after="280" w:afterAutospacing="1"/>
            </w:pPr>
            <w:r>
              <w:rPr>
                <w:b/>
              </w:rPr>
              <w:t>Select the appropriate project type (more than one can be selected):</w:t>
            </w:r>
          </w:p>
        </w:tc>
        <w:tc>
          <w:tcPr>
            <w:tcW w:w="2880" w:type="dxa"/>
          </w:tcPr>
          <w:p w:rsidR="004D384F" w:rsidRDefault="006D6A27">
            <w:pPr>
              <w:pStyle w:val="BodyText0"/>
              <w:keepNext/>
              <w:spacing w:after="280" w:afterAutospacing="1"/>
            </w:pPr>
            <w:r>
              <w:t>(22) Projects, as defined in 23 U.S.C. 101, that would take place entirely within the existing operational right-of-way. Existing operational right-of-way refers to right-of-way that has been disturbed for an existing transportation facility or is maintain</w:t>
            </w:r>
            <w:r>
              <w:t>ed for a transportation purpose. This area includes the features associated with the physical footprint of the transportation facility (including the roadway, bridges, interchanges, culverts, drainage, fixed guideways, mitigation areas, etc.) and other are</w:t>
            </w:r>
            <w:r>
              <w:t xml:space="preserve">as maintained for transportation purposes such as clear zone, traffic control signage, landscaping, any rest areas with direct access to a controlled access </w:t>
            </w:r>
            <w:r>
              <w:lastRenderedPageBreak/>
              <w:t xml:space="preserve">highway, areas maintained for safety and security of a transportation facility, parking facilities </w:t>
            </w:r>
            <w:r>
              <w:t>with direct access to an existing transportation facility, transit power substations, transit venting structures, and transit maintenance facilities. Portions of the right-of-way that have not been disturbed or that are not maintained for transportation pu</w:t>
            </w:r>
            <w:r>
              <w:t xml:space="preserve">rposes are not in the existing operational right-of-way. </w:t>
            </w:r>
            <w:r>
              <w:rPr>
                <w:b/>
                <w:i/>
              </w:rPr>
              <w:t>Examples include: Tower lighting within the existing operational right-of-way; Guardrail installation and replacement (including median cable barriers) where roadway ditches and backslopes will not b</w:t>
            </w:r>
            <w:r>
              <w:rPr>
                <w:b/>
                <w:i/>
              </w:rPr>
              <w:t xml:space="preserve">e relocated; Improvements to existing ODOT/County maintenance facilities; Construction of new ODOT/County maintenance facilities within existing operational right-of-way; Environmental mitigation activities within existing </w:t>
            </w:r>
            <w:r>
              <w:rPr>
                <w:b/>
                <w:i/>
              </w:rPr>
              <w:lastRenderedPageBreak/>
              <w:t>operational right-of-way; Work on</w:t>
            </w:r>
            <w:r>
              <w:rPr>
                <w:b/>
                <w:i/>
              </w:rPr>
              <w:t xml:space="preserve"> pedestrian and vehicle transfer structures and associated utilities, buildings, and terminals within existing operational right-of-way; Construction of alternative energy facilities (fuel tank farms, wind turbines, etc.)</w:t>
            </w:r>
          </w:p>
        </w:tc>
      </w:tr>
      <w:tr w:rsidR="004D38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PrEx>
        <w:trPr>
          <w:gridAfter w:val="2"/>
          <w:wAfter w:w="3240" w:type="dxa"/>
        </w:trPr>
        <w:tc>
          <w:tcPr>
            <w:tcW w:w="2880" w:type="dxa"/>
            <w:shd w:val="clear" w:color="auto" w:fill="auto"/>
          </w:tcPr>
          <w:p w:rsidR="004D384F" w:rsidRDefault="004D384F">
            <w:pPr>
              <w:pStyle w:val="BodyText0"/>
              <w:keepNext/>
              <w:spacing w:after="280" w:afterAutospacing="1"/>
            </w:pPr>
          </w:p>
        </w:tc>
        <w:tc>
          <w:tcPr>
            <w:tcW w:w="2880" w:type="dxa"/>
            <w:shd w:val="clear" w:color="auto" w:fill="auto"/>
          </w:tcPr>
          <w:p w:rsidR="004D384F" w:rsidRDefault="006D6A27">
            <w:pPr>
              <w:pStyle w:val="BodyText0"/>
              <w:keepNext/>
              <w:spacing w:after="280" w:afterAutospacing="1"/>
            </w:pPr>
            <w:r>
              <w:t xml:space="preserve">(23) Projects that receive less </w:t>
            </w:r>
            <w:r>
              <w:t>than $5,000,000 of Federal funds</w:t>
            </w:r>
            <w:r>
              <w:rPr>
                <w:b/>
                <w:u w:val="single"/>
              </w:rPr>
              <w:t xml:space="preserve"> or</w:t>
            </w:r>
            <w:r>
              <w:t xml:space="preserve"> with a total estimated cost of not more than $30,000,000 </w:t>
            </w:r>
            <w:r>
              <w:rPr>
                <w:b/>
                <w:u w:val="single"/>
              </w:rPr>
              <w:t xml:space="preserve">and </w:t>
            </w:r>
            <w:r>
              <w:t>with Federal funds that comprise less than 15 percent of the total estimated project cost.</w:t>
            </w:r>
          </w:p>
        </w:tc>
      </w:tr>
      <w:tr w:rsidR="004D384F">
        <w:tblPrEx>
          <w:tblCellMar>
            <w:top w:w="0" w:type="dxa"/>
          </w:tblCellMar>
        </w:tblPrEx>
        <w:trPr>
          <w:trHeight w:val="4"/>
        </w:trPr>
        <w:tc>
          <w:tcPr>
            <w:tcW w:w="6500" w:type="dxa"/>
            <w:gridSpan w:val="3"/>
          </w:tcPr>
          <w:p w:rsidR="004D384F" w:rsidRDefault="006D6A27">
            <w:pPr>
              <w:pStyle w:val="BodyTextIndent0"/>
              <w:keepNext/>
              <w:spacing w:after="280" w:afterAutospacing="1"/>
              <w:rPr>
                <w:rFonts w:cs="Calibri"/>
              </w:rPr>
            </w:pPr>
            <w:r>
              <w:rPr>
                <w:rFonts w:cs="Calibri"/>
                <w:b/>
              </w:rPr>
              <w:t>Environmental Commitments:</w:t>
            </w:r>
          </w:p>
        </w:tc>
        <w:tc>
          <w:tcPr>
            <w:tcW w:w="2500" w:type="dxa"/>
          </w:tcPr>
          <w:p w:rsidR="004D384F" w:rsidRDefault="006D6A27">
            <w:pPr>
              <w:pStyle w:val="BodyTextIndent0"/>
              <w:keepNext/>
              <w:spacing w:after="280" w:afterAutospacing="1"/>
              <w:rPr>
                <w:rFonts w:cs="Calibri"/>
              </w:rPr>
            </w:pPr>
            <w:r>
              <w:rPr>
                <w:rFonts w:cs="Calibri"/>
              </w:rPr>
              <w:t>Yes</w:t>
            </w:r>
          </w:p>
        </w:tc>
      </w:tr>
    </w:tbl>
    <w:p w:rsidR="004D384F" w:rsidRDefault="006D6A27">
      <w:pPr>
        <w:pStyle w:val="Heading30"/>
        <w:rPr>
          <w:rFonts w:ascii="Calibri" w:hAnsi="Calibri" w:cs="Calibri"/>
        </w:rPr>
      </w:pPr>
      <w:bookmarkStart w:id="2" w:name="_Toc256000001"/>
      <w:r>
        <w:rPr>
          <w:rFonts w:ascii="Calibri" w:hAnsi="Calibri" w:cs="Calibri"/>
        </w:rPr>
        <w:t xml:space="preserve">Environmental Commitments, </w:t>
      </w:r>
      <w:bookmarkEnd w:id="2"/>
    </w:p>
    <w:p w:rsidR="004D384F" w:rsidRDefault="004D384F">
      <w:pPr>
        <w:pStyle w:val="BodyText0"/>
        <w:keepNext/>
        <w:rPr>
          <w:rFonts w:cs="Calibri"/>
        </w:rPr>
      </w:pPr>
    </w:p>
    <w:p w:rsidR="004D384F" w:rsidRDefault="006D6A27">
      <w:pPr>
        <w:pStyle w:val="BodyText0"/>
        <w:keepNext/>
        <w:rPr>
          <w:rFonts w:cs="Calibri"/>
        </w:rPr>
      </w:pPr>
      <w:r>
        <w:rPr>
          <w:rFonts w:cs="Calibri"/>
        </w:rPr>
        <w:t xml:space="preserve">1. Access to multi-use paths shall be maintained at all times during construction by ODOT and the contractor. </w:t>
      </w:r>
    </w:p>
    <w:p w:rsidR="004D384F" w:rsidRDefault="006D6A27">
      <w:pPr>
        <w:pStyle w:val="BodyText0"/>
        <w:keepNext/>
        <w:rPr>
          <w:rFonts w:cs="Calibri"/>
        </w:rPr>
      </w:pPr>
      <w:r>
        <w:rPr>
          <w:rFonts w:cs="Calibri"/>
        </w:rPr>
        <w:t xml:space="preserve">2. The contractor shall perform all work within the existing right of way. </w:t>
      </w:r>
    </w:p>
    <w:p w:rsidR="004D384F" w:rsidRDefault="006D6A27">
      <w:pPr>
        <w:pStyle w:val="BodyText0"/>
        <w:keepNext/>
        <w:rPr>
          <w:rFonts w:cs="Calibri"/>
        </w:rPr>
      </w:pPr>
      <w:r>
        <w:rPr>
          <w:rFonts w:cs="Calibri"/>
        </w:rPr>
        <w:t>3. The contractor shall notify ODOT a minimum of 18 days prior to beg</w:t>
      </w:r>
      <w:r>
        <w:rPr>
          <w:rFonts w:cs="Calibri"/>
        </w:rPr>
        <w:t>inning work, any major disruptive, time delaying traffic control changes, or detours during construction. Upon receipt of notice from the contractor, ODOT will notify affected agencies including local media outlets, schools, police, fire, emergency service</w:t>
      </w:r>
      <w:r>
        <w:rPr>
          <w:rFonts w:cs="Calibri"/>
        </w:rPr>
        <w:t>s, bus transportation departments, and post offices 15 days prior the work.</w:t>
      </w:r>
    </w:p>
    <w:p w:rsidR="004D384F" w:rsidRDefault="006D6A27">
      <w:pPr>
        <w:pStyle w:val="BodyText0"/>
        <w:keepNext/>
        <w:rPr>
          <w:rFonts w:cs="Calibri"/>
        </w:rPr>
      </w:pPr>
      <w:r>
        <w:rPr>
          <w:rFonts w:cs="Calibri"/>
        </w:rPr>
        <w:t xml:space="preserve">4. The contractor shall take all precautions to prevent any and all material from going off the edge of bridge deck(s) and edge of culvert(s) during all construction operations. </w:t>
      </w:r>
      <w:r>
        <w:rPr>
          <w:rFonts w:cs="Calibri"/>
        </w:rPr>
        <w:lastRenderedPageBreak/>
        <w:t>Th</w:t>
      </w:r>
      <w:r>
        <w:rPr>
          <w:rFonts w:cs="Calibri"/>
        </w:rPr>
        <w:t>e contractor shall immediately remove any material that falls into the roadside ditches, streams, wetlands, or other waters through non-mechanical means. Under no circumstances shall the contractor work in or store equipment and/or materials in any wetland</w:t>
      </w:r>
      <w:r>
        <w:rPr>
          <w:rFonts w:cs="Calibri"/>
        </w:rPr>
        <w:t>s, streams, or other waters. No work or staging is permitted below the top of bank of any stream and/or within a wetland.</w:t>
      </w:r>
    </w:p>
    <w:p w:rsidR="004D384F" w:rsidRDefault="006D6A27">
      <w:pPr>
        <w:pStyle w:val="BodyText0"/>
        <w:keepNext/>
        <w:rPr>
          <w:rFonts w:cs="Calibri"/>
        </w:rPr>
      </w:pPr>
      <w:r>
        <w:rPr>
          <w:rFonts w:cs="Calibri"/>
        </w:rPr>
        <w:t>5. Work on the structures over Section 10 waters (SAN-6-17.51 over the Sandusky River and SAN-20-3.19 over the Portage River) shall no</w:t>
      </w:r>
      <w:r>
        <w:rPr>
          <w:rFonts w:cs="Calibri"/>
        </w:rPr>
        <w:t xml:space="preserve">t be performed between the bridge deck and the water within the navigation channel.  Nothing shall change the vertical clearance height between the lowest portion of the bridge and the surface of the water within the navigational channel.         </w:t>
      </w:r>
    </w:p>
    <w:p w:rsidR="004D384F" w:rsidRDefault="006D6A27">
      <w:pPr>
        <w:pStyle w:val="BodyText0"/>
        <w:keepNext/>
        <w:rPr>
          <w:rFonts w:cs="Calibri"/>
        </w:rPr>
      </w:pPr>
      <w:r>
        <w:rPr>
          <w:rFonts w:cs="Calibri"/>
        </w:rPr>
        <w:t xml:space="preserve">6. ODOT and the contractor shall ensure that full bridge closure shall not occur for vehicular and/or pedestrian traffic. </w:t>
      </w:r>
    </w:p>
    <w:p w:rsidR="004D384F" w:rsidRDefault="006D6A27">
      <w:pPr>
        <w:pStyle w:val="BodyText0"/>
        <w:keepNext/>
        <w:rPr>
          <w:rFonts w:cs="Calibri"/>
        </w:rPr>
      </w:pPr>
      <w:r>
        <w:rPr>
          <w:rFonts w:cs="Calibri"/>
        </w:rPr>
        <w:t>7. The project is located within the known habitat ranges of the federally listed and protected Indiana bat and northern long-eared b</w:t>
      </w:r>
      <w:r>
        <w:rPr>
          <w:rFonts w:cs="Calibri"/>
        </w:rPr>
        <w:t>at.  No trees shall be removed under this project.  This requirement is necessary to avoid and minimize impacts to these species as required by the Endangered Species Act.  For the purposes of this note, a tree is defined as a live, dying, or dead woody pl</w:t>
      </w:r>
      <w:r>
        <w:rPr>
          <w:rFonts w:cs="Calibri"/>
        </w:rPr>
        <w:t xml:space="preserve">ant, with a trunk three inches or greater in diameter at a height of 4.5 feet above the ground surface, and with a minimum height of 13 feet. </w:t>
      </w:r>
    </w:p>
    <w:p w:rsidR="004D384F" w:rsidRDefault="006D6A27">
      <w:pPr>
        <w:pStyle w:val="BodyText0"/>
        <w:keepNext/>
        <w:rPr>
          <w:rFonts w:cs="Calibri"/>
        </w:rPr>
      </w:pPr>
      <w:r>
        <w:rPr>
          <w:rFonts w:cs="Calibri"/>
        </w:rPr>
        <w:t xml:space="preserve">8. A plan note will be added to the construction plans in order to address the project's location in relation to </w:t>
      </w:r>
      <w:r>
        <w:rPr>
          <w:rFonts w:cs="Calibri"/>
        </w:rPr>
        <w:t>the drinking water source</w:t>
      </w:r>
    </w:p>
    <w:p w:rsidR="004D384F" w:rsidRDefault="006D6A27">
      <w:pPr>
        <w:pStyle w:val="BodyText0"/>
        <w:keepNext/>
        <w:rPr>
          <w:rFonts w:cs="Calibri"/>
        </w:rPr>
        <w:sectPr w:rsidR="004D384F">
          <w:headerReference w:type="default" r:id="rId11"/>
          <w:pgSz w:w="12240" w:h="15840"/>
          <w:pgMar w:top="1440" w:right="1800" w:bottom="1440" w:left="1800" w:header="708" w:footer="708" w:gutter="0"/>
          <w:cols w:space="708"/>
          <w:docGrid w:linePitch="360"/>
        </w:sectPr>
      </w:pPr>
      <w:r>
        <w:rPr>
          <w:rFonts w:cs="Calibri"/>
        </w:rPr>
        <w:t>9. Adequate erosion and sediment controls shall be implemented and maintained throughout construction, as required.</w:t>
      </w:r>
    </w:p>
    <w:p w:rsidR="004D384F" w:rsidRDefault="006D6A27">
      <w:pPr>
        <w:pStyle w:val="Heading11"/>
        <w:rPr>
          <w:rFonts w:ascii="Calibri" w:hAnsi="Calibri" w:cs="Calibri"/>
        </w:rPr>
      </w:pPr>
      <w:bookmarkStart w:id="3" w:name="_Toc256000002"/>
      <w:r>
        <w:rPr>
          <w:rFonts w:ascii="Calibri" w:hAnsi="Calibri" w:cs="Calibri"/>
        </w:rPr>
        <w:lastRenderedPageBreak/>
        <w:t>Environmental Commitments</w:t>
      </w:r>
      <w:bookmarkEnd w:id="3"/>
    </w:p>
    <w:p w:rsidR="004D384F" w:rsidRDefault="006D6A27">
      <w:pPr>
        <w:pStyle w:val="Heading31"/>
        <w:rPr>
          <w:rFonts w:ascii="Calibri" w:hAnsi="Calibri" w:cs="Calibri"/>
        </w:rPr>
      </w:pPr>
      <w:bookmarkStart w:id="4" w:name="_Toc256000003"/>
      <w:r>
        <w:rPr>
          <w:rFonts w:ascii="Calibri" w:hAnsi="Calibri" w:cs="Calibri"/>
        </w:rPr>
        <w:t>C1</w:t>
      </w:r>
      <w:bookmarkEnd w:id="4"/>
    </w:p>
    <w:p w:rsidR="004D384F" w:rsidRDefault="006D6A27">
      <w:pPr>
        <w:pStyle w:val="BodyText1"/>
        <w:keepNext/>
        <w:rPr>
          <w:rFonts w:cs="Calibri"/>
        </w:rPr>
      </w:pPr>
      <w:r>
        <w:rPr>
          <w:rFonts w:cs="Calibri"/>
          <w:b/>
        </w:rPr>
        <w:t>Commitments</w:t>
      </w:r>
    </w:p>
    <w:p w:rsidR="004D384F" w:rsidRDefault="006D6A27">
      <w:pPr>
        <w:pStyle w:val="BodyText1"/>
        <w:keepNext/>
        <w:rPr>
          <w:rFonts w:cs="Calibri"/>
        </w:rPr>
      </w:pPr>
      <w:r>
        <w:rPr>
          <w:rFonts w:cs="Calibri"/>
        </w:rPr>
        <w:t xml:space="preserve">1. Access to multi-use paths shall be maintained at all times during construction by ODOT and the contractor. </w:t>
      </w:r>
    </w:p>
    <w:p w:rsidR="004D384F" w:rsidRDefault="006D6A27">
      <w:pPr>
        <w:pStyle w:val="BodyText1"/>
        <w:keepNext/>
        <w:rPr>
          <w:rFonts w:cs="Calibri"/>
        </w:rPr>
      </w:pPr>
      <w:r>
        <w:rPr>
          <w:rFonts w:cs="Calibri"/>
        </w:rPr>
        <w:t xml:space="preserve">2. The contractor shall perform all work within the existing right of way. </w:t>
      </w:r>
    </w:p>
    <w:p w:rsidR="004D384F" w:rsidRDefault="006D6A27">
      <w:pPr>
        <w:pStyle w:val="BodyText1"/>
        <w:keepNext/>
        <w:rPr>
          <w:rFonts w:cs="Calibri"/>
        </w:rPr>
      </w:pPr>
      <w:r>
        <w:rPr>
          <w:rFonts w:cs="Calibri"/>
        </w:rPr>
        <w:t>3. The contractor shall noti</w:t>
      </w:r>
      <w:r>
        <w:rPr>
          <w:rFonts w:cs="Calibri"/>
        </w:rPr>
        <w:t>fy ODOT a minimum of 18 days prior to beginning work, any major disruptive, time delaying traffic control changes, or detours during construction. Upon receipt of notice from the contractor, ODOT will notify affected agencies including local media outlets,</w:t>
      </w:r>
      <w:r>
        <w:rPr>
          <w:rFonts w:cs="Calibri"/>
        </w:rPr>
        <w:t xml:space="preserve"> schools, police, fire, emergency services, bus transportation departments, and post offices 15 days prior the work.</w:t>
      </w:r>
    </w:p>
    <w:p w:rsidR="004D384F" w:rsidRDefault="006D6A27">
      <w:pPr>
        <w:pStyle w:val="BodyText1"/>
        <w:keepNext/>
        <w:rPr>
          <w:rFonts w:cs="Calibri"/>
        </w:rPr>
      </w:pPr>
      <w:r>
        <w:rPr>
          <w:rFonts w:cs="Calibri"/>
        </w:rPr>
        <w:t>4. The contractor shall take all precautions to prevent any and all material from going off the edge of bridge deck(s) and edge of culvert(</w:t>
      </w:r>
      <w:r>
        <w:rPr>
          <w:rFonts w:cs="Calibri"/>
        </w:rPr>
        <w:t xml:space="preserve">s) during all construction operations. The contractor shall immediately remove any material that falls into the roadside ditches, streams, wetlands, or other waters through non-mechanical means. Under no circumstances shall the contractor work in or store </w:t>
      </w:r>
      <w:r>
        <w:rPr>
          <w:rFonts w:cs="Calibri"/>
        </w:rPr>
        <w:t>equipment and/or materials in any wetlands, streams, or other waters. No work or staging is permitted below the top of bank of any stream and/or within a wetland.</w:t>
      </w:r>
    </w:p>
    <w:p w:rsidR="004D384F" w:rsidRDefault="006D6A27">
      <w:pPr>
        <w:pStyle w:val="BodyText1"/>
        <w:keepNext/>
        <w:rPr>
          <w:rFonts w:cs="Calibri"/>
        </w:rPr>
      </w:pPr>
      <w:r>
        <w:rPr>
          <w:rFonts w:cs="Calibri"/>
        </w:rPr>
        <w:t>5. Work on the structures over Section 10 waters (SAN-6-17.51 over the Sandusky River and SAN</w:t>
      </w:r>
      <w:r>
        <w:rPr>
          <w:rFonts w:cs="Calibri"/>
        </w:rPr>
        <w:t>-20-3.19 over the Portage River) shall not be performed between the bridge deck and the water within the navigation channel.  Nothing shall change the vertical clearance height between the lowest portion of the bridge and the surface of the water within th</w:t>
      </w:r>
      <w:r>
        <w:rPr>
          <w:rFonts w:cs="Calibri"/>
        </w:rPr>
        <w:t xml:space="preserve">e navigational channel.         </w:t>
      </w:r>
    </w:p>
    <w:p w:rsidR="004D384F" w:rsidRDefault="006D6A27">
      <w:pPr>
        <w:pStyle w:val="BodyText1"/>
        <w:keepNext/>
        <w:rPr>
          <w:rFonts w:cs="Calibri"/>
        </w:rPr>
      </w:pPr>
      <w:r>
        <w:rPr>
          <w:rFonts w:cs="Calibri"/>
        </w:rPr>
        <w:t xml:space="preserve">6. ODOT and the contractor shall ensure that full bridge closure shall not occur for vehicular and/or pedestrian traffic. </w:t>
      </w:r>
    </w:p>
    <w:p w:rsidR="004D384F" w:rsidRDefault="006D6A27">
      <w:pPr>
        <w:pStyle w:val="BodyText1"/>
        <w:keepNext/>
        <w:rPr>
          <w:rFonts w:cs="Calibri"/>
        </w:rPr>
      </w:pPr>
      <w:r>
        <w:rPr>
          <w:rFonts w:cs="Calibri"/>
        </w:rPr>
        <w:t>7. The project is located within the known habitat ranges of the federally listed and protected Indiana bat and northern long-eared bat.  No trees shall be removed under this project.  This requirement is necessary to avoid and minimize impacts to these sp</w:t>
      </w:r>
      <w:r>
        <w:rPr>
          <w:rFonts w:cs="Calibri"/>
        </w:rPr>
        <w:t xml:space="preserve">ecies as required by the Endangered Species Act.  For the purposes of this note, a tree is defined as a live, dying, or dead woody plant, with a trunk three inches or greater in </w:t>
      </w:r>
      <w:r>
        <w:rPr>
          <w:rFonts w:cs="Calibri"/>
        </w:rPr>
        <w:lastRenderedPageBreak/>
        <w:t xml:space="preserve">diameter at a height of 4.5 feet above the ground surface, and with a minimum </w:t>
      </w:r>
      <w:r>
        <w:rPr>
          <w:rFonts w:cs="Calibri"/>
        </w:rPr>
        <w:t xml:space="preserve">height of 13 feet. </w:t>
      </w:r>
    </w:p>
    <w:p w:rsidR="004D384F" w:rsidRDefault="006D6A27">
      <w:pPr>
        <w:pStyle w:val="BodyText1"/>
        <w:keepNext/>
        <w:rPr>
          <w:rFonts w:cs="Calibri"/>
        </w:rPr>
      </w:pPr>
      <w:r>
        <w:rPr>
          <w:rFonts w:cs="Calibri"/>
        </w:rPr>
        <w:t>8. A plan note will be added to the construction plans in order to address the project's location in relation to the drinking water source</w:t>
      </w:r>
    </w:p>
    <w:p w:rsidR="004D384F" w:rsidRDefault="006D6A27">
      <w:pPr>
        <w:pStyle w:val="BodyText1"/>
        <w:keepNext/>
        <w:rPr>
          <w:rFonts w:cs="Calibri"/>
        </w:rPr>
        <w:sectPr w:rsidR="004D384F">
          <w:headerReference w:type="default" r:id="rId12"/>
          <w:pgSz w:w="12240" w:h="15840"/>
          <w:pgMar w:top="1440" w:right="1800" w:bottom="1440" w:left="1800" w:header="708" w:footer="708" w:gutter="0"/>
          <w:cols w:space="708"/>
          <w:docGrid w:linePitch="360"/>
        </w:sectPr>
      </w:pPr>
      <w:r>
        <w:rPr>
          <w:rFonts w:cs="Calibri"/>
        </w:rPr>
        <w:t>9. Adequate erosion and sediment controls shall be implemented and maintained throughout construction, as required.</w:t>
      </w:r>
    </w:p>
    <w:p w:rsidR="004D384F" w:rsidRDefault="006D6A27">
      <w:pPr>
        <w:pStyle w:val="Heading12"/>
        <w:rPr>
          <w:rFonts w:ascii="Calibri" w:hAnsi="Calibri" w:cs="Calibri"/>
        </w:rPr>
      </w:pPr>
      <w:bookmarkStart w:id="5" w:name="_Toc256000004"/>
      <w:r>
        <w:rPr>
          <w:rFonts w:ascii="Calibri" w:hAnsi="Calibri" w:cs="Calibri"/>
        </w:rPr>
        <w:lastRenderedPageBreak/>
        <w:t>Preparers  &amp; Approvals</w:t>
      </w:r>
      <w:bookmarkEnd w:id="5"/>
    </w:p>
    <w:p w:rsidR="004D384F" w:rsidRDefault="006D6A27">
      <w:pPr>
        <w:pStyle w:val="Heading32"/>
        <w:rPr>
          <w:rFonts w:ascii="Calibri" w:hAnsi="Calibri" w:cs="Calibri"/>
        </w:rPr>
      </w:pPr>
      <w:bookmarkStart w:id="6" w:name="_Toc256000005"/>
      <w:r>
        <w:rPr>
          <w:rFonts w:ascii="Calibri" w:hAnsi="Calibri" w:cs="Calibri"/>
        </w:rPr>
        <w:t>Form Preparer(s)</w:t>
      </w:r>
      <w:bookmarkEnd w:id="6"/>
    </w:p>
    <w:tbl>
      <w:tblPr>
        <w:tblW w:w="0" w:type="auto"/>
        <w:tblBorders>
          <w:top w:val="nil"/>
          <w:left w:val="nil"/>
          <w:bottom w:val="nil"/>
          <w:right w:val="nil"/>
          <w:insideH w:val="nil"/>
          <w:insideV w:val="nil"/>
        </w:tblBorders>
        <w:tblLayout w:type="fixed"/>
        <w:tblCellMar>
          <w:top w:w="140" w:type="dxa"/>
        </w:tblCellMar>
        <w:tblLook w:val="04A0" w:firstRow="1" w:lastRow="0" w:firstColumn="1" w:lastColumn="0" w:noHBand="0" w:noVBand="1"/>
      </w:tblPr>
      <w:tblGrid>
        <w:gridCol w:w="2400"/>
        <w:gridCol w:w="5200"/>
      </w:tblGrid>
      <w:tr w:rsidR="004D384F">
        <w:trPr>
          <w:trHeight w:val="4"/>
        </w:trPr>
        <w:tc>
          <w:tcPr>
            <w:tcW w:w="2400" w:type="dxa"/>
          </w:tcPr>
          <w:p w:rsidR="004D384F" w:rsidRDefault="006D6A27">
            <w:pPr>
              <w:pStyle w:val="BodyTextIndent1"/>
              <w:keepNext/>
              <w:rPr>
                <w:rFonts w:cs="Calibri"/>
              </w:rPr>
            </w:pPr>
            <w:r>
              <w:rPr>
                <w:rFonts w:cs="Calibri"/>
                <w:b/>
              </w:rPr>
              <w:t>Form Preparer</w:t>
            </w:r>
          </w:p>
        </w:tc>
        <w:tc>
          <w:tcPr>
            <w:tcW w:w="5200" w:type="dxa"/>
          </w:tcPr>
          <w:p w:rsidR="004D384F" w:rsidRDefault="006D6A27">
            <w:pPr>
              <w:pStyle w:val="BodyTextIndent1"/>
              <w:keepNext/>
              <w:rPr>
                <w:rFonts w:cs="Calibri"/>
              </w:rPr>
            </w:pPr>
            <w:r>
              <w:rPr>
                <w:rFonts w:cs="Calibri"/>
              </w:rPr>
              <w:t>District 2</w:t>
            </w:r>
          </w:p>
        </w:tc>
      </w:tr>
      <w:tr w:rsidR="004D384F">
        <w:trPr>
          <w:trHeight w:val="4"/>
        </w:trPr>
        <w:tc>
          <w:tcPr>
            <w:tcW w:w="2400" w:type="dxa"/>
          </w:tcPr>
          <w:p w:rsidR="004D384F" w:rsidRDefault="006D6A27">
            <w:pPr>
              <w:pStyle w:val="BodyTextIndent1"/>
              <w:keepNext/>
            </w:pPr>
            <w:r>
              <w:rPr>
                <w:b/>
              </w:rPr>
              <w:t>Supporting Form Preparer(s)</w:t>
            </w:r>
          </w:p>
        </w:tc>
        <w:tc>
          <w:tcPr>
            <w:tcW w:w="5200" w:type="dxa"/>
          </w:tcPr>
          <w:p w:rsidR="004D384F" w:rsidRDefault="006D6A27">
            <w:pPr>
              <w:pStyle w:val="BodyTextIndent1"/>
              <w:keepNext/>
            </w:pPr>
            <w:r>
              <w:t>Josiah Allen, Phoenix Golnick</w:t>
            </w:r>
          </w:p>
        </w:tc>
      </w:tr>
    </w:tbl>
    <w:p w:rsidR="004D384F" w:rsidRDefault="006D6A27">
      <w:pPr>
        <w:pStyle w:val="Heading32"/>
        <w:rPr>
          <w:rFonts w:ascii="Calibri" w:hAnsi="Calibri" w:cs="Calibri"/>
        </w:rPr>
      </w:pPr>
      <w:bookmarkStart w:id="7" w:name="_Toc256000006"/>
      <w:r>
        <w:rPr>
          <w:rFonts w:ascii="Calibri" w:hAnsi="Calibri" w:cs="Calibri"/>
        </w:rPr>
        <w:t>Approvals &amp; Electronic Signatures</w:t>
      </w:r>
      <w:bookmarkEnd w:id="7"/>
    </w:p>
    <w:tbl>
      <w:tblPr>
        <w:tblW w:w="0" w:type="auto"/>
        <w:tblBorders>
          <w:top w:val="nil"/>
          <w:left w:val="nil"/>
          <w:bottom w:val="nil"/>
          <w:right w:val="nil"/>
          <w:insideH w:val="nil"/>
          <w:insideV w:val="nil"/>
        </w:tblBorders>
        <w:tblLayout w:type="fixed"/>
        <w:tblCellMar>
          <w:top w:w="140" w:type="dxa"/>
        </w:tblCellMar>
        <w:tblLook w:val="04A0" w:firstRow="1" w:lastRow="0" w:firstColumn="1" w:lastColumn="0" w:noHBand="0" w:noVBand="1"/>
      </w:tblPr>
      <w:tblGrid>
        <w:gridCol w:w="4000"/>
        <w:gridCol w:w="4000"/>
      </w:tblGrid>
      <w:tr w:rsidR="004D384F">
        <w:trPr>
          <w:trHeight w:val="2"/>
        </w:trPr>
        <w:tc>
          <w:tcPr>
            <w:tcW w:w="4000" w:type="dxa"/>
            <w:tcBorders>
              <w:top w:val="single" w:sz="8" w:space="0" w:color="000000"/>
              <w:left w:val="single" w:sz="8" w:space="0" w:color="000000"/>
              <w:bottom w:val="single" w:sz="8" w:space="0" w:color="000000"/>
              <w:right w:val="single" w:sz="8" w:space="0" w:color="000000"/>
            </w:tcBorders>
          </w:tcPr>
          <w:p w:rsidR="004D384F" w:rsidRDefault="006D6A27">
            <w:pPr>
              <w:pStyle w:val="BodyText20"/>
              <w:keepNext/>
              <w:rPr>
                <w:rFonts w:cs="Calibri"/>
              </w:rPr>
            </w:pPr>
            <w:r>
              <w:rPr>
                <w:rFonts w:cs="Calibri"/>
                <w:b/>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rsidR="004D384F" w:rsidRDefault="006D6A27">
            <w:pPr>
              <w:pStyle w:val="BodyText20"/>
              <w:keepNext/>
              <w:rPr>
                <w:rFonts w:cs="Calibri"/>
                <w:b/>
              </w:rPr>
            </w:pPr>
            <w:r>
              <w:rPr>
                <w:rFonts w:cs="Calibri"/>
                <w:b/>
              </w:rPr>
              <w:t>Approval Date:</w:t>
            </w:r>
          </w:p>
        </w:tc>
      </w:tr>
      <w:tr w:rsidR="004D384F">
        <w:trPr>
          <w:trHeight w:val="2"/>
        </w:trPr>
        <w:tc>
          <w:tcPr>
            <w:tcW w:w="4000" w:type="dxa"/>
            <w:tcBorders>
              <w:top w:val="single" w:sz="8" w:space="0" w:color="000000"/>
              <w:left w:val="single" w:sz="8" w:space="0" w:color="000000"/>
              <w:bottom w:val="single" w:sz="8" w:space="0" w:color="000000"/>
              <w:right w:val="single" w:sz="8" w:space="0" w:color="000000"/>
            </w:tcBorders>
          </w:tcPr>
          <w:p w:rsidR="004D384F" w:rsidRDefault="006D6A27">
            <w:pPr>
              <w:pStyle w:val="BodyText20"/>
              <w:keepNext/>
              <w:rPr>
                <w:rFonts w:cs="Calibri"/>
              </w:rPr>
            </w:pPr>
            <w:r>
              <w:rPr>
                <w:rFonts w:cs="Calibri"/>
                <w:b/>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rsidR="004D384F" w:rsidRDefault="006D6A27">
            <w:pPr>
              <w:pStyle w:val="BodyText20"/>
              <w:keepNext/>
              <w:rPr>
                <w:rFonts w:cs="Calibri"/>
              </w:rPr>
            </w:pPr>
            <w:r>
              <w:rPr>
                <w:rFonts w:cs="Calibri"/>
              </w:rPr>
              <w:t>July 1, 2016</w:t>
            </w:r>
          </w:p>
        </w:tc>
      </w:tr>
      <w:tr w:rsidR="004D384F">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rsidR="004D384F" w:rsidRDefault="006D6A27">
            <w:pPr>
              <w:pStyle w:val="BodyText20"/>
              <w:keepNext/>
              <w:rPr>
                <w:rFonts w:cs="Calibri"/>
              </w:rPr>
            </w:pPr>
            <w:r>
              <w:rPr>
                <w:rFonts w:cs="Calibri"/>
                <w:b/>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rsidR="004D384F" w:rsidRDefault="006D6A27">
            <w:pPr>
              <w:pStyle w:val="BodyText20"/>
              <w:keepNext/>
              <w:rPr>
                <w:rFonts w:cs="Calibri"/>
              </w:rPr>
            </w:pPr>
            <w:r>
              <w:rPr>
                <w:rFonts w:cs="Calibri"/>
              </w:rPr>
              <w:t>July 1, 2016</w:t>
            </w:r>
          </w:p>
        </w:tc>
      </w:tr>
    </w:tbl>
    <w:p w:rsidR="004D384F" w:rsidRDefault="004D384F">
      <w:pPr>
        <w:pStyle w:val="BodyText20"/>
        <w:keepNext/>
        <w:rPr>
          <w:rFonts w:cs="Calibri"/>
        </w:rPr>
        <w:sectPr w:rsidR="004D384F">
          <w:headerReference w:type="default" r:id="rId13"/>
          <w:pgSz w:w="12240" w:h="15840"/>
          <w:pgMar w:top="1440" w:right="1800" w:bottom="1440" w:left="1800" w:header="708" w:footer="708" w:gutter="0"/>
          <w:cols w:space="708"/>
          <w:docGrid w:linePitch="360"/>
        </w:sectPr>
      </w:pPr>
    </w:p>
    <w:p w:rsidR="004D384F" w:rsidRDefault="006D6A27">
      <w:pPr>
        <w:pStyle w:val="Heading13"/>
        <w:rPr>
          <w:rFonts w:ascii="Calibri" w:hAnsi="Calibri" w:cs="Calibri"/>
        </w:rPr>
      </w:pPr>
      <w:bookmarkStart w:id="8" w:name="_Toc256000007"/>
      <w:r>
        <w:rPr>
          <w:rFonts w:ascii="Calibri" w:hAnsi="Calibri" w:cs="Calibri"/>
        </w:rPr>
        <w:lastRenderedPageBreak/>
        <w:t>Appendix</w:t>
      </w:r>
      <w:bookmarkEnd w:id="8"/>
    </w:p>
    <w:p w:rsidR="004D384F" w:rsidRDefault="006D6A27">
      <w:pPr>
        <w:pStyle w:val="Heading33"/>
        <w:rPr>
          <w:rFonts w:ascii="Calibri" w:hAnsi="Calibri" w:cs="Calibri"/>
        </w:rPr>
      </w:pPr>
      <w:bookmarkStart w:id="9" w:name="_Toc256000008"/>
      <w:r>
        <w:rPr>
          <w:rFonts w:ascii="Calibri" w:hAnsi="Calibri" w:cs="Calibri"/>
        </w:rPr>
        <w:t>Uploaded Files by Report Section</w:t>
      </w:r>
      <w:bookmarkEnd w:id="9"/>
    </w:p>
    <w:p w:rsidR="004D384F" w:rsidRDefault="006D6A27">
      <w:pPr>
        <w:pStyle w:val="Heading33"/>
        <w:rPr>
          <w:rFonts w:ascii="Calibri" w:hAnsi="Calibri" w:cs="Calibri"/>
        </w:rPr>
      </w:pPr>
      <w:bookmarkStart w:id="10" w:name="_Toc256000009"/>
      <w:r>
        <w:rPr>
          <w:rFonts w:ascii="Calibri" w:hAnsi="Calibri" w:cs="Calibri"/>
        </w:rPr>
        <w:t>General</w:t>
      </w:r>
      <w:bookmarkEnd w:id="10"/>
    </w:p>
    <w:p w:rsidR="004D384F" w:rsidRDefault="006D6A27">
      <w:pPr>
        <w:pStyle w:val="BodyTextIndent20"/>
        <w:keepNext/>
        <w:rPr>
          <w:rFonts w:cs="Calibri"/>
        </w:rPr>
      </w:pPr>
      <w:r>
        <w:rPr>
          <w:rFonts w:cs="Calibri"/>
        </w:rPr>
        <w:t>Stage 3 Design.pdf</w:t>
      </w:r>
    </w:p>
    <w:p w:rsidR="004D384F" w:rsidRDefault="006D6A27">
      <w:pPr>
        <w:pStyle w:val="Heading33"/>
        <w:rPr>
          <w:rFonts w:ascii="Calibri" w:hAnsi="Calibri" w:cs="Calibri"/>
        </w:rPr>
      </w:pPr>
      <w:bookmarkStart w:id="11" w:name="_Toc256000010"/>
      <w:r>
        <w:rPr>
          <w:rFonts w:ascii="Calibri" w:hAnsi="Calibri" w:cs="Calibri"/>
        </w:rPr>
        <w:t>Cultural Resources</w:t>
      </w:r>
      <w:bookmarkEnd w:id="11"/>
    </w:p>
    <w:p w:rsidR="004D384F" w:rsidRDefault="006D6A27">
      <w:pPr>
        <w:pStyle w:val="BodyTextIndent20"/>
        <w:keepNext/>
        <w:rPr>
          <w:rFonts w:cs="Calibri"/>
        </w:rPr>
      </w:pPr>
      <w:r>
        <w:rPr>
          <w:rFonts w:cs="Calibri"/>
        </w:rPr>
        <w:t>Minimum Potential to Cause Effects - A.pdf</w:t>
      </w:r>
    </w:p>
    <w:p w:rsidR="004D384F" w:rsidRDefault="006D6A27">
      <w:pPr>
        <w:pStyle w:val="Heading33"/>
        <w:rPr>
          <w:rFonts w:ascii="Calibri" w:hAnsi="Calibri" w:cs="Calibri"/>
        </w:rPr>
      </w:pPr>
      <w:bookmarkStart w:id="12" w:name="_Toc256000011"/>
      <w:r>
        <w:rPr>
          <w:rFonts w:ascii="Calibri" w:hAnsi="Calibri" w:cs="Calibri"/>
        </w:rPr>
        <w:t>Ecological</w:t>
      </w:r>
      <w:bookmarkEnd w:id="12"/>
    </w:p>
    <w:p w:rsidR="004D384F" w:rsidRDefault="006D6A27">
      <w:pPr>
        <w:pStyle w:val="BodyTextIndent20"/>
        <w:keepNext/>
        <w:rPr>
          <w:rFonts w:cs="Calibri"/>
        </w:rPr>
      </w:pPr>
      <w:r>
        <w:rPr>
          <w:rFonts w:cs="Calibri"/>
        </w:rPr>
        <w:t xml:space="preserve">Ecological Review Form - Documentation for an Ecologically </w:t>
      </w:r>
      <w:r>
        <w:rPr>
          <w:rFonts w:cs="Calibri"/>
        </w:rPr>
        <w:t>Exempt Project .pdf</w:t>
      </w:r>
    </w:p>
    <w:p w:rsidR="004D384F" w:rsidRDefault="006D6A27">
      <w:pPr>
        <w:pStyle w:val="BodyTextIndent20"/>
        <w:keepNext/>
        <w:rPr>
          <w:rFonts w:cs="Calibri"/>
        </w:rPr>
      </w:pPr>
      <w:r>
        <w:rPr>
          <w:rFonts w:cs="Calibri"/>
        </w:rPr>
        <w:t>Eco Map.jpg</w:t>
      </w:r>
    </w:p>
    <w:p w:rsidR="004D384F" w:rsidRDefault="006D6A27">
      <w:pPr>
        <w:pStyle w:val="Heading33"/>
        <w:rPr>
          <w:rFonts w:ascii="Calibri" w:hAnsi="Calibri" w:cs="Calibri"/>
        </w:rPr>
      </w:pPr>
      <w:bookmarkStart w:id="13" w:name="_Toc256000012"/>
      <w:r>
        <w:rPr>
          <w:rFonts w:ascii="Calibri" w:hAnsi="Calibri" w:cs="Calibri"/>
        </w:rPr>
        <w:t>Other Resources</w:t>
      </w:r>
      <w:bookmarkEnd w:id="13"/>
    </w:p>
    <w:p w:rsidR="004D384F" w:rsidRDefault="006D6A27">
      <w:pPr>
        <w:pStyle w:val="BodyTextIndent20"/>
        <w:keepNext/>
        <w:rPr>
          <w:rFonts w:cs="Calibri"/>
        </w:rPr>
      </w:pPr>
      <w:r>
        <w:rPr>
          <w:rFonts w:cs="Calibri"/>
        </w:rPr>
        <w:t>Water Source Protection Area Map.pdf</w:t>
      </w:r>
    </w:p>
    <w:p w:rsidR="004D384F" w:rsidRDefault="006D6A27">
      <w:pPr>
        <w:pStyle w:val="BodyTextIndent20"/>
        <w:keepNext/>
        <w:rPr>
          <w:rFonts w:cs="Calibri"/>
        </w:rPr>
      </w:pPr>
      <w:r>
        <w:rPr>
          <w:rFonts w:cs="Calibri"/>
        </w:rPr>
        <w:t>Community Water System Coordination.pdf</w:t>
      </w:r>
    </w:p>
    <w:p w:rsidR="004D384F" w:rsidRDefault="006D6A27">
      <w:pPr>
        <w:pStyle w:val="BodyTextIndent20"/>
        <w:keepNext/>
        <w:rPr>
          <w:rFonts w:cs="Calibri"/>
        </w:rPr>
      </w:pPr>
      <w:r>
        <w:rPr>
          <w:rFonts w:cs="Calibri"/>
        </w:rPr>
        <w:t>Community Water Coordination letter .pdf</w:t>
      </w:r>
    </w:p>
    <w:p w:rsidR="004D384F" w:rsidRDefault="006D6A27">
      <w:pPr>
        <w:pStyle w:val="Heading33"/>
        <w:rPr>
          <w:rFonts w:ascii="Calibri" w:hAnsi="Calibri" w:cs="Calibri"/>
        </w:rPr>
      </w:pPr>
      <w:bookmarkStart w:id="14" w:name="_Toc256000013"/>
      <w:r>
        <w:rPr>
          <w:rFonts w:ascii="Calibri" w:hAnsi="Calibri" w:cs="Calibri"/>
        </w:rPr>
        <w:t>Public Involvement</w:t>
      </w:r>
      <w:bookmarkEnd w:id="14"/>
    </w:p>
    <w:p w:rsidR="004D384F" w:rsidRDefault="006D6A27">
      <w:pPr>
        <w:pStyle w:val="BodyTextIndent20"/>
        <w:keepNext/>
        <w:rPr>
          <w:rFonts w:cs="Calibri"/>
        </w:rPr>
      </w:pPr>
      <w:r>
        <w:rPr>
          <w:rFonts w:cs="Calibri"/>
        </w:rPr>
        <w:t>Emergency Services Notification.pdf</w:t>
      </w:r>
    </w:p>
    <w:p w:rsidR="004D384F" w:rsidRDefault="006D6A27">
      <w:pPr>
        <w:pStyle w:val="BodyTextIndent20"/>
        <w:keepNext/>
        <w:rPr>
          <w:rFonts w:cs="Calibri"/>
        </w:rPr>
      </w:pPr>
      <w:r>
        <w:rPr>
          <w:rFonts w:cs="Calibri"/>
        </w:rPr>
        <w:t>Notification Mailing List.xlsx</w:t>
      </w:r>
    </w:p>
    <w:p w:rsidR="004D384F" w:rsidRDefault="006D6A27">
      <w:pPr>
        <w:pStyle w:val="Heading33"/>
        <w:rPr>
          <w:rFonts w:ascii="Calibri" w:hAnsi="Calibri" w:cs="Calibri"/>
        </w:rPr>
      </w:pPr>
      <w:bookmarkStart w:id="15" w:name="_Toc256000014"/>
      <w:r>
        <w:rPr>
          <w:rFonts w:ascii="Calibri" w:hAnsi="Calibri" w:cs="Calibri"/>
        </w:rPr>
        <w:t>Permits</w:t>
      </w:r>
      <w:bookmarkEnd w:id="15"/>
    </w:p>
    <w:p w:rsidR="004D384F" w:rsidRDefault="006D6A27">
      <w:pPr>
        <w:pStyle w:val="BodyTextIndent20"/>
        <w:keepNext/>
        <w:rPr>
          <w:rFonts w:cs="Calibri"/>
        </w:rPr>
      </w:pPr>
      <w:r>
        <w:rPr>
          <w:rFonts w:cs="Calibri"/>
        </w:rPr>
        <w:t>Permit Determination Request.pdf</w:t>
      </w:r>
    </w:p>
    <w:p w:rsidR="004D384F" w:rsidRDefault="006D6A27">
      <w:pPr>
        <w:pStyle w:val="BodyTextIndent20"/>
        <w:keepNext/>
        <w:rPr>
          <w:rFonts w:cs="Calibri"/>
        </w:rPr>
      </w:pPr>
      <w:r>
        <w:rPr>
          <w:rFonts w:cs="Calibri"/>
        </w:rPr>
        <w:t>USCG Section 9 Letter Request.pdf</w:t>
      </w:r>
    </w:p>
    <w:p w:rsidR="004D384F" w:rsidRDefault="006D6A27">
      <w:pPr>
        <w:pStyle w:val="BodyTextIndent20"/>
        <w:keepNext/>
        <w:rPr>
          <w:rFonts w:cs="Calibri"/>
        </w:rPr>
      </w:pPr>
      <w:r>
        <w:rPr>
          <w:rFonts w:cs="Calibri"/>
        </w:rPr>
        <w:t>OES Permit Determination.pdf</w:t>
      </w:r>
    </w:p>
    <w:p w:rsidR="004D384F" w:rsidRDefault="006D6A27">
      <w:pPr>
        <w:pStyle w:val="BodyTextIndent20"/>
        <w:keepNext/>
        <w:rPr>
          <w:rFonts w:cs="Calibri"/>
        </w:rPr>
      </w:pPr>
      <w:r>
        <w:rPr>
          <w:rFonts w:cs="Calibri"/>
        </w:rPr>
        <w:t>Coordination with USCG.pdf</w:t>
      </w:r>
    </w:p>
    <w:p w:rsidR="004D384F" w:rsidRDefault="006D6A27">
      <w:pPr>
        <w:pStyle w:val="BodyTextIndent20"/>
        <w:keepNext/>
        <w:rPr>
          <w:rFonts w:cs="Calibri"/>
        </w:rPr>
      </w:pPr>
      <w:r>
        <w:rPr>
          <w:rFonts w:cs="Calibri"/>
        </w:rPr>
        <w:t>Floodplain Impacts.pdf</w:t>
      </w:r>
    </w:p>
    <w:sectPr w:rsidR="004D384F">
      <w:headerReference w:type="defaul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6A27" w:rsidRDefault="006D6A27">
      <w:pPr>
        <w:spacing w:after="0" w:line="240" w:lineRule="auto"/>
      </w:pPr>
      <w:r>
        <w:separator/>
      </w:r>
    </w:p>
  </w:endnote>
  <w:endnote w:type="continuationSeparator" w:id="0">
    <w:p w:rsidR="006D6A27" w:rsidRDefault="006D6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EB8" w:rsidRDefault="006D6A27" w:rsidP="00F3688F">
    <w:pPr>
      <w:pStyle w:val="Footer"/>
    </w:pPr>
    <w:r>
      <w:tab/>
    </w:r>
    <w:r>
      <w:tab/>
      <w:t xml:space="preserve">Page </w:t>
    </w:r>
    <w:r>
      <w:fldChar w:fldCharType="begin"/>
    </w:r>
    <w:r>
      <w:instrText xml:space="preserve"> PAGE   \* MERGEFORMAT </w:instrText>
    </w:r>
    <w:r>
      <w:fldChar w:fldCharType="separate"/>
    </w:r>
    <w:r w:rsidR="00257307">
      <w:rPr>
        <w:noProof/>
      </w:rPr>
      <w:t>2</w:t>
    </w:r>
    <w:r>
      <w:fldChar w:fldCharType="end"/>
    </w:r>
    <w:r>
      <w:t xml:space="preserve"> of </w:t>
    </w:r>
    <w:r>
      <w:fldChar w:fldCharType="begin"/>
    </w:r>
    <w:r>
      <w:instrText xml:space="preserve"> NUMPAGES   \* MERGEFORMAT </w:instrText>
    </w:r>
    <w:r>
      <w:fldChar w:fldCharType="separate"/>
    </w:r>
    <w:r w:rsidR="00257307">
      <w:rPr>
        <w:noProof/>
      </w:rPr>
      <w:t>12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EB8" w:rsidRPr="00EC0BFB" w:rsidRDefault="006D6A27" w:rsidP="00EC0BFB">
    <w:pPr>
      <w:pStyle w:val="Footer"/>
      <w:pBdr>
        <w:top w:val="single" w:sz="4" w:space="6"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6A27" w:rsidRDefault="006D6A27">
      <w:pPr>
        <w:spacing w:after="0" w:line="240" w:lineRule="auto"/>
      </w:pPr>
      <w:r>
        <w:separator/>
      </w:r>
    </w:p>
  </w:footnote>
  <w:footnote w:type="continuationSeparator" w:id="0">
    <w:p w:rsidR="006D6A27" w:rsidRDefault="006D6A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il"/>
        <w:left w:val="nil"/>
        <w:bottom w:val="nil"/>
        <w:right w:val="nil"/>
        <w:insideH w:val="nil"/>
        <w:insideV w:val="nil"/>
      </w:tblBorders>
      <w:tblLook w:val="04A0" w:firstRow="1" w:lastRow="0" w:firstColumn="1" w:lastColumn="0" w:noHBand="0" w:noVBand="1"/>
    </w:tblPr>
    <w:tblGrid>
      <w:gridCol w:w="1188"/>
      <w:gridCol w:w="8388"/>
    </w:tblGrid>
    <w:tr w:rsidR="004D384F" w:rsidTr="00483258">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RDefault="006D6A27" w:rsidP="00867812">
          <w:pPr>
            <w:pStyle w:val="Header"/>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RDefault="006D6A27" w:rsidP="00321B65">
          <w:pPr>
            <w:pStyle w:val="ODOTTitle1"/>
          </w:pPr>
          <w:r>
            <w:t>Ohio Department of Transportation</w:t>
          </w:r>
        </w:p>
        <w:p w:rsidR="00143EB8" w:rsidRDefault="006D6A27" w:rsidP="00027D61">
          <w:pPr>
            <w:pStyle w:val="ODOTInfo1"/>
          </w:pPr>
          <w:r>
            <w:t xml:space="preserve"> 317 E. POE RD. </w:t>
          </w:r>
          <w:r>
            <w:rPr>
              <w:rFonts w:cs="Arial"/>
            </w:rPr>
            <w:t>•</w:t>
          </w:r>
          <w:r>
            <w:t xml:space="preserve"> BOWLING GREEN, OH 43402 </w:t>
          </w:r>
          <w:r>
            <w:rPr>
              <w:rFonts w:cs="Arial"/>
            </w:rPr>
            <w:t>•</w:t>
          </w:r>
          <w:r>
            <w:rPr>
              <w:rFonts w:cs="Arial"/>
            </w:rPr>
            <w:t xml:space="preserve"> 614-995-7902 </w:t>
          </w:r>
        </w:p>
      </w:tc>
    </w:tr>
  </w:tbl>
  <w:p w:rsidR="00143EB8" w:rsidRDefault="006D6A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CellMar>
        <w:top w:w="140" w:type="dxa"/>
      </w:tblCellMar>
      <w:tblLook w:val="04A0" w:firstRow="1" w:lastRow="0" w:firstColumn="1" w:lastColumn="0" w:noHBand="0" w:noVBand="1"/>
    </w:tblPr>
    <w:tblGrid>
      <w:gridCol w:w="864"/>
      <w:gridCol w:w="7776"/>
    </w:tblGrid>
    <w:tr w:rsidR="004D384F">
      <w:trPr>
        <w:trHeight w:val="900"/>
      </w:trPr>
      <w:tc>
        <w:tcPr>
          <w:tcW w:w="864" w:type="dxa"/>
        </w:tcPr>
        <w:p w:rsidR="004D384F" w:rsidRDefault="00257307">
          <w:pPr>
            <w:pStyle w:val="Normal0"/>
            <w:jc w:val="center"/>
            <w:rPr>
              <w:rFonts w:ascii="Arial" w:eastAsia="Arial" w:hAnsi="Arial" w:cs="Arial"/>
              <w:sz w:val="18"/>
            </w:rPr>
          </w:pPr>
          <w:r>
            <w:rPr>
              <w:rFonts w:ascii="Arial" w:eastAsia="Arial" w:hAnsi="Arial" w:cs="Arial"/>
              <w:noProof/>
              <w:sz w:val="18"/>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4D384F" w:rsidRDefault="006D6A27">
          <w:pPr>
            <w:pStyle w:val="Normal0"/>
            <w:spacing w:after="0"/>
            <w:jc w:val="center"/>
            <w:rPr>
              <w:rFonts w:ascii="Arial" w:eastAsia="Arial" w:hAnsi="Arial" w:cs="Arial"/>
              <w:sz w:val="18"/>
            </w:rPr>
          </w:pPr>
          <w:r>
            <w:rPr>
              <w:rFonts w:ascii="Arial" w:eastAsia="Arial" w:hAnsi="Arial" w:cs="Arial"/>
              <w:b/>
              <w:sz w:val="18"/>
            </w:rPr>
            <w:t xml:space="preserve"> Environmental Document Level: C1</w:t>
          </w:r>
        </w:p>
        <w:p w:rsidR="004D384F" w:rsidRDefault="006D6A27">
          <w:pPr>
            <w:pStyle w:val="Normal0"/>
            <w:spacing w:after="0"/>
            <w:jc w:val="center"/>
            <w:rPr>
              <w:rFonts w:ascii="Arial" w:eastAsia="Arial" w:hAnsi="Arial" w:cs="Arial"/>
              <w:b/>
              <w:sz w:val="18"/>
            </w:rPr>
          </w:pPr>
          <w:r>
            <w:rPr>
              <w:rFonts w:ascii="Arial" w:eastAsia="Arial" w:hAnsi="Arial" w:cs="Arial"/>
              <w:sz w:val="18"/>
            </w:rPr>
            <w:t>PID 101089 SAN US6/20 Deck Sealing FY17</w:t>
          </w:r>
        </w:p>
        <w:p w:rsidR="004D384F" w:rsidRDefault="006D6A27">
          <w:pPr>
            <w:pStyle w:val="Normal0"/>
            <w:spacing w:after="0"/>
            <w:jc w:val="center"/>
            <w:rPr>
              <w:rFonts w:ascii="Arial" w:eastAsia="Arial" w:hAnsi="Arial" w:cs="Arial"/>
              <w:sz w:val="18"/>
            </w:rPr>
          </w:pPr>
          <w:r>
            <w:rPr>
              <w:rFonts w:ascii="Arial" w:eastAsia="Arial" w:hAnsi="Arial" w:cs="Arial"/>
              <w:sz w:val="18"/>
            </w:rPr>
            <w:t>Approved: July 1, 2016</w:t>
          </w:r>
        </w:p>
      </w:tc>
    </w:tr>
  </w:tbl>
  <w:p w:rsidR="004D384F" w:rsidRDefault="004D384F">
    <w:pPr>
      <w:pStyle w:val="Norm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CellMar>
        <w:top w:w="140" w:type="dxa"/>
      </w:tblCellMar>
      <w:tblLook w:val="04A0" w:firstRow="1" w:lastRow="0" w:firstColumn="1" w:lastColumn="0" w:noHBand="0" w:noVBand="1"/>
    </w:tblPr>
    <w:tblGrid>
      <w:gridCol w:w="864"/>
      <w:gridCol w:w="7776"/>
    </w:tblGrid>
    <w:tr w:rsidR="004D384F">
      <w:trPr>
        <w:trHeight w:val="900"/>
      </w:trPr>
      <w:tc>
        <w:tcPr>
          <w:tcW w:w="864" w:type="dxa"/>
        </w:tcPr>
        <w:p w:rsidR="004D384F" w:rsidRDefault="00257307">
          <w:pPr>
            <w:pStyle w:val="Normal1"/>
            <w:jc w:val="center"/>
            <w:rPr>
              <w:rFonts w:ascii="Arial" w:eastAsia="Arial" w:hAnsi="Arial" w:cs="Arial"/>
              <w:sz w:val="18"/>
            </w:rPr>
          </w:pPr>
          <w:r>
            <w:rPr>
              <w:rFonts w:ascii="Arial" w:eastAsia="Arial" w:hAnsi="Arial" w:cs="Arial"/>
              <w:noProof/>
              <w:sz w:val="18"/>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4D384F" w:rsidRDefault="006D6A27">
          <w:pPr>
            <w:pStyle w:val="Normal1"/>
            <w:spacing w:after="0"/>
            <w:jc w:val="center"/>
            <w:rPr>
              <w:rFonts w:ascii="Arial" w:eastAsia="Arial" w:hAnsi="Arial" w:cs="Arial"/>
              <w:sz w:val="18"/>
            </w:rPr>
          </w:pPr>
          <w:r>
            <w:rPr>
              <w:rFonts w:ascii="Arial" w:eastAsia="Arial" w:hAnsi="Arial" w:cs="Arial"/>
              <w:b/>
              <w:sz w:val="18"/>
            </w:rPr>
            <w:t xml:space="preserve"> Environmental Document Level: C1</w:t>
          </w:r>
        </w:p>
        <w:p w:rsidR="004D384F" w:rsidRDefault="006D6A27">
          <w:pPr>
            <w:pStyle w:val="Normal1"/>
            <w:spacing w:after="0"/>
            <w:jc w:val="center"/>
            <w:rPr>
              <w:rFonts w:ascii="Arial" w:eastAsia="Arial" w:hAnsi="Arial" w:cs="Arial"/>
              <w:b/>
              <w:sz w:val="18"/>
            </w:rPr>
          </w:pPr>
          <w:r>
            <w:rPr>
              <w:rFonts w:ascii="Arial" w:eastAsia="Arial" w:hAnsi="Arial" w:cs="Arial"/>
              <w:sz w:val="18"/>
            </w:rPr>
            <w:t>PID 101089 SAN US6/20 Deck Sealing FY17</w:t>
          </w:r>
        </w:p>
        <w:p w:rsidR="004D384F" w:rsidRDefault="006D6A27">
          <w:pPr>
            <w:pStyle w:val="Normal1"/>
            <w:spacing w:after="0"/>
            <w:jc w:val="center"/>
            <w:rPr>
              <w:rFonts w:ascii="Arial" w:eastAsia="Arial" w:hAnsi="Arial" w:cs="Arial"/>
              <w:sz w:val="18"/>
            </w:rPr>
          </w:pPr>
          <w:r>
            <w:rPr>
              <w:rFonts w:ascii="Arial" w:eastAsia="Arial" w:hAnsi="Arial" w:cs="Arial"/>
              <w:sz w:val="18"/>
            </w:rPr>
            <w:t>Approved: July 1, 2016</w:t>
          </w:r>
        </w:p>
      </w:tc>
    </w:tr>
  </w:tbl>
  <w:p w:rsidR="004D384F" w:rsidRDefault="004D384F">
    <w:pPr>
      <w:pStyle w:val="Normal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4D384F">
      <w:trPr>
        <w:trHeight w:val="900"/>
      </w:trPr>
      <w:tc>
        <w:tcPr>
          <w:tcW w:w="864" w:type="dxa"/>
        </w:tcPr>
        <w:p w:rsidR="004D384F" w:rsidRDefault="00257307">
          <w:pPr>
            <w:pStyle w:val="Normal2"/>
            <w:jc w:val="center"/>
            <w:rPr>
              <w:rFonts w:ascii="Arial" w:eastAsia="Arial" w:hAnsi="Arial" w:cs="Arial"/>
              <w:sz w:val="18"/>
            </w:rPr>
          </w:pPr>
          <w:r>
            <w:rPr>
              <w:rFonts w:ascii="Arial" w:eastAsia="Arial" w:hAnsi="Arial" w:cs="Arial"/>
              <w:noProof/>
              <w:sz w:val="18"/>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4D384F" w:rsidRDefault="006D6A27">
          <w:pPr>
            <w:pStyle w:val="Normal2"/>
            <w:spacing w:after="0"/>
            <w:jc w:val="center"/>
            <w:rPr>
              <w:rFonts w:ascii="Arial" w:eastAsia="Arial" w:hAnsi="Arial" w:cs="Arial"/>
              <w:sz w:val="18"/>
            </w:rPr>
          </w:pPr>
          <w:r>
            <w:rPr>
              <w:rFonts w:ascii="Arial" w:eastAsia="Arial" w:hAnsi="Arial" w:cs="Arial"/>
              <w:b/>
              <w:sz w:val="18"/>
            </w:rPr>
            <w:t xml:space="preserve"> Environmental Document Level: C1</w:t>
          </w:r>
        </w:p>
        <w:p w:rsidR="004D384F" w:rsidRDefault="006D6A27">
          <w:pPr>
            <w:pStyle w:val="Normal2"/>
            <w:spacing w:after="0"/>
            <w:jc w:val="center"/>
            <w:rPr>
              <w:rFonts w:ascii="Arial" w:eastAsia="Arial" w:hAnsi="Arial" w:cs="Arial"/>
              <w:b/>
              <w:sz w:val="18"/>
            </w:rPr>
          </w:pPr>
          <w:r>
            <w:rPr>
              <w:rFonts w:ascii="Arial" w:eastAsia="Arial" w:hAnsi="Arial" w:cs="Arial"/>
              <w:sz w:val="18"/>
            </w:rPr>
            <w:t>PID 101089 SAN US6/20 Deck Sealing FY17</w:t>
          </w:r>
        </w:p>
        <w:p w:rsidR="004D384F" w:rsidRDefault="006D6A27">
          <w:pPr>
            <w:pStyle w:val="Normal2"/>
            <w:spacing w:after="0"/>
            <w:jc w:val="center"/>
            <w:rPr>
              <w:rFonts w:ascii="Arial" w:eastAsia="Arial" w:hAnsi="Arial" w:cs="Arial"/>
              <w:sz w:val="18"/>
            </w:rPr>
          </w:pPr>
          <w:r>
            <w:rPr>
              <w:rFonts w:ascii="Arial" w:eastAsia="Arial" w:hAnsi="Arial" w:cs="Arial"/>
              <w:sz w:val="18"/>
            </w:rPr>
            <w:t>Approved: July 1, 201</w:t>
          </w:r>
          <w:r>
            <w:rPr>
              <w:rFonts w:ascii="Arial" w:eastAsia="Arial" w:hAnsi="Arial" w:cs="Arial"/>
              <w:sz w:val="18"/>
            </w:rPr>
            <w:t>6</w:t>
          </w:r>
        </w:p>
      </w:tc>
    </w:tr>
  </w:tbl>
  <w:p w:rsidR="004D384F" w:rsidRDefault="004D384F">
    <w:pPr>
      <w:pStyle w:val="Normal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4D384F">
      <w:trPr>
        <w:trHeight w:val="900"/>
      </w:trPr>
      <w:tc>
        <w:tcPr>
          <w:tcW w:w="864" w:type="dxa"/>
        </w:tcPr>
        <w:p w:rsidR="004D384F" w:rsidRDefault="00257307">
          <w:pPr>
            <w:pStyle w:val="Normal3"/>
            <w:jc w:val="center"/>
            <w:rPr>
              <w:rFonts w:ascii="Arial" w:eastAsia="Arial" w:hAnsi="Arial" w:cs="Arial"/>
              <w:sz w:val="18"/>
            </w:rPr>
          </w:pPr>
          <w:r>
            <w:rPr>
              <w:rFonts w:ascii="Arial" w:eastAsia="Arial" w:hAnsi="Arial" w:cs="Arial"/>
              <w:noProof/>
              <w:sz w:val="18"/>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4D384F" w:rsidRDefault="006D6A27">
          <w:pPr>
            <w:pStyle w:val="Normal3"/>
            <w:spacing w:after="0"/>
            <w:jc w:val="center"/>
            <w:rPr>
              <w:rFonts w:ascii="Arial" w:eastAsia="Arial" w:hAnsi="Arial" w:cs="Arial"/>
              <w:sz w:val="18"/>
            </w:rPr>
          </w:pPr>
          <w:r>
            <w:rPr>
              <w:rFonts w:ascii="Arial" w:eastAsia="Arial" w:hAnsi="Arial" w:cs="Arial"/>
              <w:b/>
              <w:sz w:val="18"/>
            </w:rPr>
            <w:t xml:space="preserve"> Environmental Document Level: C1</w:t>
          </w:r>
        </w:p>
        <w:p w:rsidR="004D384F" w:rsidRDefault="006D6A27">
          <w:pPr>
            <w:pStyle w:val="Normal3"/>
            <w:spacing w:after="0"/>
            <w:jc w:val="center"/>
            <w:rPr>
              <w:rFonts w:ascii="Arial" w:eastAsia="Arial" w:hAnsi="Arial" w:cs="Arial"/>
              <w:b/>
              <w:sz w:val="18"/>
            </w:rPr>
          </w:pPr>
          <w:r>
            <w:rPr>
              <w:rFonts w:ascii="Arial" w:eastAsia="Arial" w:hAnsi="Arial" w:cs="Arial"/>
              <w:sz w:val="18"/>
            </w:rPr>
            <w:t xml:space="preserve">PID 101089 SAN US6/20 Deck </w:t>
          </w:r>
          <w:r>
            <w:rPr>
              <w:rFonts w:ascii="Arial" w:eastAsia="Arial" w:hAnsi="Arial" w:cs="Arial"/>
              <w:sz w:val="18"/>
            </w:rPr>
            <w:t>Sealing FY17</w:t>
          </w:r>
        </w:p>
        <w:p w:rsidR="004D384F" w:rsidRDefault="006D6A27">
          <w:pPr>
            <w:pStyle w:val="Normal3"/>
            <w:spacing w:after="0"/>
            <w:jc w:val="center"/>
            <w:rPr>
              <w:rFonts w:ascii="Arial" w:eastAsia="Arial" w:hAnsi="Arial" w:cs="Arial"/>
              <w:sz w:val="18"/>
            </w:rPr>
          </w:pPr>
          <w:r>
            <w:rPr>
              <w:rFonts w:ascii="Arial" w:eastAsia="Arial" w:hAnsi="Arial" w:cs="Arial"/>
              <w:sz w:val="18"/>
            </w:rPr>
            <w:t>Approved: July 1, 2016</w:t>
          </w:r>
        </w:p>
      </w:tc>
    </w:tr>
  </w:tbl>
  <w:p w:rsidR="004D384F" w:rsidRDefault="004D384F">
    <w:pPr>
      <w:pStyle w:val="Normal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tblCellMar>
      <w:tblLook w:val="04A0" w:firstRow="1" w:lastRow="0" w:firstColumn="1" w:lastColumn="0" w:noHBand="0" w:noVBand="1"/>
    </w:tblPr>
    <w:tblGrid>
      <w:gridCol w:w="864"/>
      <w:gridCol w:w="7776"/>
    </w:tblGrid>
    <w:tr w:rsidR="004D384F">
      <w:trPr>
        <w:trHeight w:val="900"/>
      </w:trPr>
      <w:tc>
        <w:tcPr>
          <w:tcW w:w="864" w:type="dxa"/>
        </w:tcPr>
        <w:p w:rsidR="004D384F" w:rsidRDefault="00257307">
          <w:pPr>
            <w:pStyle w:val="Normal4"/>
            <w:jc w:val="center"/>
            <w:rPr>
              <w:rFonts w:ascii="Arial" w:eastAsia="Arial" w:hAnsi="Arial" w:cs="Arial"/>
              <w:sz w:val="18"/>
            </w:rPr>
          </w:pPr>
          <w:r>
            <w:rPr>
              <w:rFonts w:ascii="Arial" w:eastAsia="Arial" w:hAnsi="Arial" w:cs="Arial"/>
              <w:noProof/>
              <w:sz w:val="18"/>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444500" cy="444500"/>
                <wp:effectExtent l="0" t="0" r="0" b="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44500"/>
                        </a:xfrm>
                        <a:prstGeom prst="rect">
                          <a:avLst/>
                        </a:prstGeom>
                        <a:noFill/>
                      </pic:spPr>
                    </pic:pic>
                  </a:graphicData>
                </a:graphic>
                <wp14:sizeRelH relativeFrom="page">
                  <wp14:pctWidth>0</wp14:pctWidth>
                </wp14:sizeRelH>
                <wp14:sizeRelV relativeFrom="page">
                  <wp14:pctHeight>0</wp14:pctHeight>
                </wp14:sizeRelV>
              </wp:anchor>
            </w:drawing>
          </w:r>
        </w:p>
      </w:tc>
      <w:tc>
        <w:tcPr>
          <w:tcW w:w="7776" w:type="dxa"/>
        </w:tcPr>
        <w:p w:rsidR="004D384F" w:rsidRDefault="006D6A27">
          <w:pPr>
            <w:pStyle w:val="Normal4"/>
            <w:spacing w:after="0"/>
            <w:jc w:val="center"/>
            <w:rPr>
              <w:rFonts w:ascii="Arial" w:eastAsia="Arial" w:hAnsi="Arial" w:cs="Arial"/>
              <w:sz w:val="18"/>
            </w:rPr>
          </w:pPr>
          <w:r>
            <w:rPr>
              <w:rFonts w:ascii="Arial" w:eastAsia="Arial" w:hAnsi="Arial" w:cs="Arial"/>
              <w:b/>
              <w:sz w:val="18"/>
            </w:rPr>
            <w:t xml:space="preserve"> Environmental Document Level: C1</w:t>
          </w:r>
        </w:p>
        <w:p w:rsidR="004D384F" w:rsidRDefault="006D6A27">
          <w:pPr>
            <w:pStyle w:val="Normal4"/>
            <w:spacing w:after="0"/>
            <w:jc w:val="center"/>
            <w:rPr>
              <w:rFonts w:ascii="Arial" w:eastAsia="Arial" w:hAnsi="Arial" w:cs="Arial"/>
              <w:b/>
              <w:sz w:val="18"/>
            </w:rPr>
          </w:pPr>
          <w:r>
            <w:rPr>
              <w:rFonts w:ascii="Arial" w:eastAsia="Arial" w:hAnsi="Arial" w:cs="Arial"/>
              <w:sz w:val="18"/>
            </w:rPr>
            <w:t>PID 101089 SAN US6/20 Deck Sealing FY17</w:t>
          </w:r>
        </w:p>
        <w:p w:rsidR="004D384F" w:rsidRDefault="006D6A27">
          <w:pPr>
            <w:pStyle w:val="Normal4"/>
            <w:spacing w:after="0"/>
            <w:jc w:val="center"/>
            <w:rPr>
              <w:rFonts w:ascii="Arial" w:eastAsia="Arial" w:hAnsi="Arial" w:cs="Arial"/>
              <w:sz w:val="18"/>
            </w:rPr>
          </w:pPr>
          <w:r>
            <w:rPr>
              <w:rFonts w:ascii="Arial" w:eastAsia="Arial" w:hAnsi="Arial" w:cs="Arial"/>
              <w:sz w:val="18"/>
            </w:rPr>
            <w:t>Approved: July 1, 2016</w:t>
          </w:r>
        </w:p>
      </w:tc>
    </w:tr>
  </w:tbl>
  <w:p w:rsidR="004D384F" w:rsidRDefault="004D384F">
    <w:pPr>
      <w:pStyle w:val="Norm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42E945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7A2B4D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8B2046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FA2DE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EBE35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27826020"/>
    <w:multiLevelType w:val="hybridMultilevel"/>
    <w:tmpl w:val="184A22BA"/>
    <w:lvl w:ilvl="0" w:tplc="078E1302">
      <w:start w:val="1"/>
      <w:numFmt w:val="decimal"/>
      <w:lvlText w:val="%1."/>
      <w:lvlJc w:val="left"/>
      <w:pPr>
        <w:ind w:left="720" w:hanging="360"/>
      </w:pPr>
    </w:lvl>
    <w:lvl w:ilvl="1" w:tplc="7B32979C">
      <w:start w:val="1"/>
      <w:numFmt w:val="lowerLetter"/>
      <w:lvlText w:val="%2."/>
      <w:lvlJc w:val="left"/>
      <w:pPr>
        <w:ind w:left="1440" w:hanging="360"/>
      </w:pPr>
    </w:lvl>
    <w:lvl w:ilvl="2" w:tplc="A560FF9A" w:tentative="1">
      <w:start w:val="1"/>
      <w:numFmt w:val="lowerRoman"/>
      <w:lvlText w:val="%3."/>
      <w:lvlJc w:val="right"/>
      <w:pPr>
        <w:ind w:left="2160" w:hanging="180"/>
      </w:pPr>
    </w:lvl>
    <w:lvl w:ilvl="3" w:tplc="6B10D666" w:tentative="1">
      <w:start w:val="1"/>
      <w:numFmt w:val="decimal"/>
      <w:lvlText w:val="%4."/>
      <w:lvlJc w:val="left"/>
      <w:pPr>
        <w:ind w:left="2880" w:hanging="360"/>
      </w:pPr>
    </w:lvl>
    <w:lvl w:ilvl="4" w:tplc="805A8E8C" w:tentative="1">
      <w:start w:val="1"/>
      <w:numFmt w:val="lowerLetter"/>
      <w:lvlText w:val="%5."/>
      <w:lvlJc w:val="left"/>
      <w:pPr>
        <w:ind w:left="3600" w:hanging="360"/>
      </w:pPr>
    </w:lvl>
    <w:lvl w:ilvl="5" w:tplc="317E3B5C" w:tentative="1">
      <w:start w:val="1"/>
      <w:numFmt w:val="lowerRoman"/>
      <w:lvlText w:val="%6."/>
      <w:lvlJc w:val="right"/>
      <w:pPr>
        <w:ind w:left="4320" w:hanging="180"/>
      </w:pPr>
    </w:lvl>
    <w:lvl w:ilvl="6" w:tplc="9E18A9C6" w:tentative="1">
      <w:start w:val="1"/>
      <w:numFmt w:val="decimal"/>
      <w:lvlText w:val="%7."/>
      <w:lvlJc w:val="left"/>
      <w:pPr>
        <w:ind w:left="5040" w:hanging="360"/>
      </w:pPr>
    </w:lvl>
    <w:lvl w:ilvl="7" w:tplc="8236B82C" w:tentative="1">
      <w:start w:val="1"/>
      <w:numFmt w:val="lowerLetter"/>
      <w:lvlText w:val="%8."/>
      <w:lvlJc w:val="left"/>
      <w:pPr>
        <w:ind w:left="5760" w:hanging="360"/>
      </w:pPr>
    </w:lvl>
    <w:lvl w:ilvl="8" w:tplc="04B4AC0A" w:tentative="1">
      <w:start w:val="1"/>
      <w:numFmt w:val="lowerRoman"/>
      <w:lvlText w:val="%9."/>
      <w:lvlJc w:val="right"/>
      <w:pPr>
        <w:ind w:left="6480" w:hanging="180"/>
      </w:pPr>
    </w:lvl>
  </w:abstractNum>
  <w:abstractNum w:abstractNumId="12" w15:restartNumberingAfterBreak="0">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SortMethod w:val="0000"/>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84F"/>
    <w:rsid w:val="00257307"/>
    <w:rsid w:val="004D384F"/>
    <w:rsid w:val="006D6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62EB6BC3-1339-4408-9A88-8FFE35932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jc w:val="center"/>
    </w:pPr>
    <w:rPr>
      <w:rFonts w:ascii="Arial" w:hAnsi="Arial"/>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lear" w:pos="4680"/>
        <w:tab w:val="clear" w:pos="9360"/>
        <w:tab w:val="center" w:pos="4320"/>
        <w:tab w:val="right" w:pos="8640"/>
      </w:tabs>
    </w:pPr>
    <w:rPr>
      <w:rFonts w:eastAsia="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style>
  <w:style w:type="paragraph" w:customStyle="1" w:styleId="Normal0">
    <w:name w:val="Normal_0"/>
    <w:qFormat/>
    <w:rPr>
      <w:sz w:val="24"/>
      <w:szCs w:val="24"/>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rPr>
      <w:sz w:val="24"/>
      <w:szCs w:val="24"/>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rPr>
      <w:sz w:val="24"/>
      <w:szCs w:val="24"/>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rPr>
      <w:sz w:val="24"/>
      <w:szCs w:val="24"/>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rPr>
      <w:sz w:val="24"/>
      <w:szCs w:val="24"/>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2016-07-01T04:00:00+00:00</DateCompleted>
    <Internal_x0020_Only xmlns="df873bd8-8520-468a-8ecb-74db49e47217">No</Internal_x0020_Only>
    <FID xmlns="df873bd8-8520-468a-8ecb-74db49e47217">6146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C6EACD6-1028-45C8-9F7C-CB84B3EEABF8}"/>
</file>

<file path=customXml/itemProps2.xml><?xml version="1.0" encoding="utf-8"?>
<ds:datastoreItem xmlns:ds="http://schemas.openxmlformats.org/officeDocument/2006/customXml" ds:itemID="{71E250BF-64C1-4870-8FBE-F8D47CB58727}"/>
</file>

<file path=customXml/itemProps3.xml><?xml version="1.0" encoding="utf-8"?>
<ds:datastoreItem xmlns:ds="http://schemas.openxmlformats.org/officeDocument/2006/customXml" ds:itemID="{EC605638-9933-4EDA-ABF3-D348CA058E63}"/>
</file>

<file path=docProps/app.xml><?xml version="1.0" encoding="utf-8"?>
<Properties xmlns="http://schemas.openxmlformats.org/officeDocument/2006/extended-properties" xmlns:vt="http://schemas.openxmlformats.org/officeDocument/2006/docPropsVTypes">
  <Template>Normal.dotm</Template>
  <TotalTime>0</TotalTime>
  <Pages>12</Pages>
  <Words>1558</Words>
  <Characters>8885</Characters>
  <Application>Microsoft Office Word</Application>
  <DocSecurity>8</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10423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2</cp:revision>
  <cp:lastPrinted>2011-08-16T16:45:00Z</cp:lastPrinted>
  <dcterms:created xsi:type="dcterms:W3CDTF">2016-07-12T20:24:00Z</dcterms:created>
  <dcterms:modified xsi:type="dcterms:W3CDTF">2016-07-12T20:24:00Z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