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0021 00.00 PID 84659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84659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21 and Interstate Route (IR) 77 in Bath and Copley Townships and the cities of Fairlawn and Norton, Summit County, Ohio.  The project proposes to resurface 4.62 miles of SR 21 from Straight Line Mile (SLM) 5.14 to SLM 9.76 and 2.21 miles of IR 77 from SLM 21.99 to SLM 24.20.  Within the limits of the resurfacing, the project proposes to remove deteriorated partial-depth and full-depth asphalt pavement and replace it with an asphalt concrete intermediate course and surface course.  Additionally, the project proposes to resurface the ramps at the SR 162 interchange, the IR 77 northbound ramp to southbound SR 21 and the ramps at the SR 18 interchange.  Furthermore, minor maintenance is proposed on fifteen (15) bridges (Structure No. SUM-21-1.09, Structure File Number (SFN) 7701179; Structure No. SUM-21-2.60, SFN 7701292; Structure No. SUM-21-4.62, SFN 7701446; Structure No. SUM-21-5.70, SFN 7701470; Structure No. SUM-21-6.80L, SFN 7701500; Structure No. SUM-21-6.80R, SFN 7701535; Structure No. SUM-21-7.57L, SFN 7701594; Structure No. SUM-21-7.57R, SFN 7701624; Structure No. SUM-21-7.80L, SFN 7701667; Structure No. SUM-21-7.80R, SFN 7701691; Structure No. SUM-21-8.63, SFN 7701748; Structure No. SUM-21-9.28, SFN 7701756; Structure No. SUM-77-22.34L, SFN 7704038; Structure No. SUM-77-22.34R, SFN 7704046 and Structure No. SUM-77-23.21, SFN 7704054) along SR 21 and IR 77.  The project will be constructed within existing highway limited access rights-of-way.  The project will not impact any environmentally sensitive 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BARBERTON RESERVOIR 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(INCLUDING ROCK) OPERATIONS SHALL BE PERFORMED BELOW THE ORDINARY HIGH WATER MARK (OHWM) OF THE BARBERTON RESERVOIR INLET AT SUM-21-6.80L/R.  UNDER NO CIRCUMSTANCES SHALL THE CONTRACTOR STORE CONSTRUCTION EQUIPMENT AND/OR MATERIALS WITHIN THE WINTER POOL LIMITS OF THE RESERVOIR.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BARBERTON RESERVOIR.  ANY DEBRIS THAT DOES FALL INTO BARBERTON RESERVOIR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BARBERTON RESERVOIR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DRINKING WATER RESOURCES:  </w:t>
      </w:r>
    </w:p>
    <w:p>
      <w:pPr>
        <w:pStyle w:val="BodyText0"/>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PRIOR TO BRIDGE REMOVAL ACTIVITIES, THE UNDERSIDE OF THE EXISTING SUM-21-6.80L BRIDGE SPANNING BARBERTON RESERVOIR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BARBERTON RESERVOIR 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(INCLUDING ROCK) OPERATIONS SHALL BE PERFORMED BELOW THE ORDINARY HIGH WATER MARK (OHWM) OF THE BARBERTON RESERVOIR INLET AT SUM-21-6.80L/R.  UNDER NO CIRCUMSTANCES SHALL THE CONTRACTOR STORE CONSTRUCTION EQUIPMENT AND/OR MATERIALS WITHIN THE WINTER POOL LIMITS OF THE RESERVOIR.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BARBERTON RESERVOIR.  ANY DEBRIS THAT DOES FALL INTO BARBERTON RESERVOIR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BARBERTON RESERVOIR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DRINKING WATER RESOURCES:  </w:t>
      </w:r>
    </w:p>
    <w:p>
      <w:pPr>
        <w:pStyle w:val="BodyText1"/>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PRIOR TO BRIDGE REMOVAL ACTIVITIES, THE UNDERSIDE OF THE EXISTING SUM-21-6.80L BRIDGE SPANNING BARBERTON RESERVOIR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84659 SUM SR 0021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84659 SUM SR 0021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84659 SUM SR 0021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84659 SUM SR 0021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84659 SUM SR 0021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2016-09-13T04:00:00+00:00</DateCompleted>
    <Internal_x0020_Only xmlns="df873bd8-8520-468a-8ecb-74db49e47217">No</Internal_x0020_Only>
    <FID xmlns="df873bd8-8520-468a-8ecb-74db49e47217">6172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99FB412-9D04-4886-9E9F-24966E4C6D43}"/>
</file>

<file path=customXml/itemProps2.xml><?xml version="1.0" encoding="utf-8"?>
<ds:datastoreItem xmlns:ds="http://schemas.openxmlformats.org/officeDocument/2006/customXml" ds:itemID="{7C10E598-4D3C-4F07-B6EA-9A0F2D76FF57}"/>
</file>

<file path=customXml/itemProps3.xml><?xml version="1.0" encoding="utf-8"?>
<ds:datastoreItem xmlns:ds="http://schemas.openxmlformats.org/officeDocument/2006/customXml" ds:itemID="{242C2C35-A714-495D-BAC0-892AFDDE41C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