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Cedar Road PID 100251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Shannon Mueller</w:t>
      </w:r>
    </w:p>
    <w:p w:rsidR="00EC0BFB" w:rsidRPr="008201BF" w:rsidP="008201BF">
      <w:pPr>
        <w:jc w:val="center"/>
        <w:rPr>
          <w:sz w:val="24"/>
        </w:rPr>
      </w:pPr>
      <w:r w:rsidRPr="008201BF">
        <w:rPr>
          <w:sz w:val="24"/>
        </w:rPr>
        <w:t xml:space="preserve"> </w:t>
      </w:r>
      <w:r w:rsidR="00F64703">
        <w:rPr>
          <w:sz w:val="24"/>
        </w:rPr>
        <w:t xml:space="preserve"> LJB Inc.</w:t>
      </w:r>
    </w:p>
    <w:p w:rsidR="008201BF" w:rsidRPr="008201BF" w:rsidP="008201BF">
      <w:pPr>
        <w:jc w:val="center"/>
        <w:rPr>
          <w:sz w:val="24"/>
        </w:rPr>
      </w:pPr>
    </w:p>
    <w:p w:rsidR="008201BF" w:rsidRPr="008201BF" w:rsidP="008201BF">
      <w:pPr>
        <w:jc w:val="center"/>
        <w:rPr>
          <w:sz w:val="24"/>
        </w:rPr>
      </w:pPr>
      <w:r>
        <w:rPr>
          <w:sz w:val="24"/>
        </w:rPr>
        <w:t>Phone:  937-259-5147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100251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theCUY-Cedar Road (PID 100251) projectis to resurface Cedar Road from Interstate 271 (southbound ramp) to Green Road.  Resurfacing limits will extend through thecurb return radii on all intersections along the project corridor. The section of roadway to beimproved is within the limits of the Cities of Beachwood, Lyndhurst,South Euclid and University Heights.  The project includes spot base, curb, drive and catch basinrepairs on an as needed basis.  Curb ramps will be upgraded to ADA compliance as necessary.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CUY-Cedar Road (PID 100251) project is located between the City ofBeachwood and the City of Lyndhurst, Cuyahoga County, Ohio.  The project is specifically located on CedarRoad between South Green Road and west of Interstate 275 where it serves as theboundary edge between the two cities. The western third of the site consists mainly of residential housingwith the exception of a few retail shops and restaurants that are located atthe western edge of the project area. Another, larger retail complex (Legacy Village) is located north of theproject area at the intersection of Cedar Road and Richmond Road.  Forested residential area meanders betweenthe western portion of the project area north of Cedar Road, around and acrossfrom Legacy Village, and continue onto the natural areas of the AcaciaReservation at the northeast corner of the Cedar Road and Richmond Roadintersection. Another large shopping complex (Beachwood Place) is located atthe south east corner of the intersection between Cedar Road and Richmond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topography of the project site is relatively level. Regional topography slopes downward to the north.</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Cedar Road will remain open for through traffic from both directionsthroughout the duration of construction. Through-lanes will be shifted during each phase of construction to accommodatefor the designated work zones.  Nodetours are planned to occur.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Temporary and permanent right-of-way is not anticipated forthe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proposedproject is contained within the 2016-2019 STIP on page 201.  This page from the program document isprovided in the General/Project Information/STIP section of the Project File.  The proposed project is contained within the2018-2021 NOACA TIP on page 37.  This pagefrom the program document is provided in the General/Project Information/TIPsection of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r>
        <w:rPr>
          <w:rStyle w:val="DefaultParagraphFont"/>
          <w:rFonts w:ascii="Calibri" w:eastAsia="Calibri" w:hAnsi="Calibri" w:cs="Calibri"/>
          <w:sz w:val="24"/>
        </w:rPr>
        <w:t>Mapping</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2016AM01ID0022FDCO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05/22/2017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Shannon Mueller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LJB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2500 Newmark Drive, Miamisburg OH 45342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937-259-5147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smueller@ljbinc.com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Alexandra Zelles, </w:t>
            </w:r>
            <w:r>
              <w:rPr>
                <w:rStyle w:val="DefaultParagraphFont"/>
                <w:b w:val="0"/>
                <w:sz w:val="24"/>
                <w:szCs w:val="24"/>
                <w:lang w:val="en-US" w:eastAsia="en-US" w:bidi="ar-SA"/>
              </w:rPr>
              <w:t xml:space="preserve">Lori Birschbachtober, </w:t>
            </w:r>
            <w:r>
              <w:rPr>
                <w:rStyle w:val="DefaultParagraphFont"/>
                <w:b w:val="0"/>
                <w:sz w:val="24"/>
                <w:szCs w:val="24"/>
                <w:lang w:val="en-US" w:eastAsia="en-US" w:bidi="ar-SA"/>
              </w:rPr>
              <w:t>Shannon Mueller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Appendices to CR IOC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Confirmation City Replaced Sidewalks .pdf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100251 CUY Cedar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100251 CUY Cedar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100251 CUY Cedar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100251 CUY Cedar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100251 CUY Cedar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2017-05-26T04:00:00+00:00</DateCompleted>
    <Internal_x0020_Only xmlns="df873bd8-8520-468a-8ecb-74db49e47217">No</Internal_x0020_Only>
    <FID xmlns="df873bd8-8520-468a-8ecb-74db49e47217">6193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0331375-5F95-42F6-8488-3D01532A6A44}"/>
</file>

<file path=customXml/itemProps2.xml><?xml version="1.0" encoding="utf-8"?>
<ds:datastoreItem xmlns:ds="http://schemas.openxmlformats.org/officeDocument/2006/customXml" ds:itemID="{2A2062BE-8D89-4CBD-B892-AADD4C509B9E}"/>
</file>

<file path=customXml/itemProps3.xml><?xml version="1.0" encoding="utf-8"?>
<ds:datastoreItem xmlns:ds="http://schemas.openxmlformats.org/officeDocument/2006/customXml" ds:itemID="{E8F1252A-078D-46A8-9DCF-77C1A6F2A99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