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styles.xml" ContentType="application/vnd.openxmlformats-officedocument.wordprocessingml.styles+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 25 8.52 (AWT) Reconst PID 95676</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D2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23,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Jim Burns</w:t>
      </w:r>
    </w:p>
    <w:p w:rsidR="00EC0BFB" w:rsidRPr="008201BF" w:rsidP="008201BF">
      <w:pPr>
        <w:jc w:val="center"/>
        <w:rPr>
          <w:sz w:val="24"/>
        </w:rPr>
      </w:pPr>
      <w:r w:rsidRPr="008201BF">
        <w:rPr>
          <w:sz w:val="24"/>
        </w:rPr>
        <w:t xml:space="preserve"> </w:t>
      </w:r>
      <w:r w:rsidR="00F64703">
        <w:rPr>
          <w:sz w:val="24"/>
        </w:rPr>
        <w:t xml:space="preserve"> AECOM</w:t>
      </w:r>
    </w:p>
    <w:p w:rsidR="008201BF" w:rsidRPr="008201BF" w:rsidP="008201BF">
      <w:pPr>
        <w:jc w:val="center"/>
        <w:rPr>
          <w:sz w:val="24"/>
        </w:rPr>
      </w:pPr>
    </w:p>
    <w:p w:rsidR="008201BF" w:rsidRPr="008201BF" w:rsidP="008201BF">
      <w:pPr>
        <w:jc w:val="center"/>
        <w:rPr>
          <w:sz w:val="24"/>
        </w:rPr>
      </w:pPr>
      <w:r>
        <w:rPr>
          <w:sz w:val="24"/>
        </w:rPr>
        <w:t>Phone:  216-622-2396</w:t>
      </w:r>
    </w:p>
    <w:p w:rsidR="00B81E3A" w:rsidP="005A1A42">
      <w:pPr>
        <w:jc w:val="center"/>
        <w:rPr>
          <w:rStyle w:val="Hyperlink"/>
          <w:sz w:val="24"/>
        </w:rPr>
      </w:pPr>
      <w:r w:rsidRPr="008201BF">
        <w:rPr>
          <w:sz w:val="24"/>
        </w:rPr>
        <w:t>e-mail</w:t>
      </w:r>
      <w:r w:rsidRPr="008201BF">
        <w:rPr>
          <w:sz w:val="24"/>
        </w:rPr>
        <w:t xml:space="preserve"> jim.burns@aecom.com</w:t>
      </w: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Roadway Character</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24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 &amp; Noise</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31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31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32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36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38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39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39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39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43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44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46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 &amp; 6(f)</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49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50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Environmental Justice</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57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58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58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62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62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62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63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63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63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64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64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64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65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 Environmental Justice</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65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65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66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66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66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 and Noise</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69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_Toc256000076 \h </w:instrText>
      </w:r>
      <w:r>
        <w:rPr>
          <w:rStyle w:val="DefaultParagraphFont"/>
        </w:rPr>
        <w:fldChar w:fldCharType="separate"/>
      </w:r>
      <w:r>
        <w:rPr>
          <w:rStyle w:val="DefaultParagraphFont"/>
        </w:rPr>
        <w:t>70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CE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95676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LUC SR 25 8.52 (AWT) Reconst</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$715,000.00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$1,007,000.00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$5,170,000.00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Toledo is sponsoring the reconstruction of State Route 25 (Anthony Wayne Trail [AWT]) from the Interstate Route (IR) 75 exit ramp to its intersection with Erie and Lafayette streets, including the enhancement and reconfiguration of the exit ramp into downtown Toledo. As part of the roadway reconstruction, improvements include intersection modifications, right-of-way acquisitions, pedestrian improvements, bioswales, entry gateway signage, and aesthetic enhancements. The proposed project limits were extended along South Erie Street and Lafayette Street at the request of the city to encompass sewer work. During review of Stage 1 plans it was determined it would be cost effective to include this work as part of the proposed project to to separate the flow in the sewers and provide a sewer for rainwater.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existing roadway is a primary entry point and gateway into downtown Toledo that carries daily business traffic, event traffic generated by multiple venues, and carries one of the highest peak traffic volumes in the city. Preliminary planning is directed at improving physical access as well as the entry image of downtown Toledo. The roadway portion of the proposed project is approximately 0.5 miles long and varies in width from 2 to 3 lanes. State Route 25 (AWT) is classified as an Urban Principal Arterial and has an average daily traffic of over 20,000 vehicles. Traffic studies were performed to investigate the conditions and effectiveness of the current roadway and exit ramp. Changes in downtown Toledo such as the construction of Fifth Third Field, the Huntington Center, and increased housing in and around the Warehouse District as well as a recently-opened casino impact the traffic network of the larger downtown area. The Warehouse District, which immediately surrounds the proposed project area, has seen a recent upturn with new residential and entertainment developments alongside many in-use warehouses and warehouses that are in the process of being renovated. The study helped to determine what changes were needed to improve the exit ramp from IR 75 to AWT and the overall proposed project area. The road reconstruction will require new, full depth pavement throughout the entire length of the proposed project area and at the intersection of Erie and Lafayette streets, where the existing AWT exit ramp is located. Most of the length of the AWT will be uncurbed, while most of the intersection will remain curbed.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Pedestrian improvements to increase walkability are an important component of the proposed project. The existing intersection of AWT, Erie Street, and Lafayette Street is difficult for pedestrians to navigate. Current pedestrian patterns were studied as part of the project and the preferred alternative takes pedestrian needs into account. Three commercial buildings will be taken by the project.  However, of the three, only one currently houses business operations.   Three businesses, all owned and operated by the same owner at this same property (29 Vance Street/142 Erie Street), will need to be relocated due to the project.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was added to the Toledo Metropolitan Area Council of Governments (TMACOG) Transportation Improvement Program (TIP) in 2012 with Surface Transportation Program funding provided to the City and administered through ODOT District 2 as a local public agency (LPA) project.  The proposed project is also listed on the 2014-2017 State Transportation Improvement Program (STIP).  Construction was estimated to cost $2.29 million with 80 percent federal ($1.832 million STP) and 20 percent local funding programmed in the TIP.  In November 2013, the City of Toledo presented a TIP Amendment to TMACOG, with a request for an additional $580,000 of STP funds for construction, and $940,000 for right-of-way acquisition.  </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copy of the TIP can be found in the Project File under General/Project Information/TIP Listing.pdf</w:t>
      </w:r>
    </w:p>
    <w:p>
      <w:pPr>
        <w:pStyle w:val="Normal2"/>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A copy of the STIP can be found in the Project File under General/Project Information/STIP Listing.pdf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City of Toledo, I-75 to Erie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8.670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8.961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0.291</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Roadway Character</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SR00025</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Principal Arterial - Other Freeway/Expressway (Urban)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10530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2017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10700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2037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2390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Level</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48</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48</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BodyText1"/>
        <w:keepNext/>
        <w:rPr>
          <w:rStyle w:val="DefaultParagraphFont"/>
        </w:rPr>
      </w:pPr>
      <w:r>
        <w:rPr>
          <w:rStyle w:val="DefaultParagraphFont"/>
          <w:b/>
          <w:sz w:val="32"/>
        </w:rPr>
        <w:t>No bridge data for PIDs associated with this CE Form</w:t>
      </w:r>
    </w:p>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Access for local through traffic will be provided with appropriate signage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for through-traffic dependent businesses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to accommodate any local special events or festivals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During construction, pedestrian and vehicular traffic will be maintained with temporary detours.  Additionally, permanent detours for vehicular traffic will occur as a result of the proposed project.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Existing eastbound traffic on Lafayette Street is forced to turn right or left onto Erie Street and existing westbound traffic is forced to turn right onto Erie Street. Although the eastbound right-turn movement from Lafayette to Erie will not be possible after project completion, the through movements on Lafayette Street will be accommodated.</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permanent detour to re-route existing eastbound traffic from Lafayette Street turning southbound onto Erie Street will be accommodated with the new allowable through movement. The constructed project will allow traffic to continue south on Lafayette Street, from which traffic can turn right on Huron Street and right on Market Street to reach Erie Street. Assuming a 10 mph average pace, this would add less than a minute to this travel time (0.68 minute for 0.114 mile).</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Lafayette Street will be temporarily closed during construction for approximately 90 days until the new intersection can be completed in two phases with northbound Anthony Wayne Trail traffic maintained. The intersection of Market and Erie Streets will also be closed to through traffic for approximately 90 days. No other temporary road closures for vehicular traffic will take place during construction.  The duration of the full construction project is anticipated to be approximately 15 months.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temporary closure of Lafayette Street will impact pedestrians that may have used the crosswalk west of Erie Street and north of Lafayette Street to cross northbound traffic of the Anthony Wayne Trail. Pedestrians would be routed 550 feet (0.104 mile) to Washington Street to cross Erie St. For pedestrians not traveling to destinations north, this detour would add slightly more than four minutes (4.03 minutes to travel 0.0208 mile at 3.1 mph) to their travel time.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Overall, pedestrian movements will be enhanced in the project area through improved sidewalks, a simplified intersection with more crosswalks, improved signalized crossings ramps, and improved lighting. The reconfiguration of the intersection will allow pedestrian crossing of Erie Street, whereas the nearest existing crosswalks across Erie Street are at Market Street and Washington Street. With the reconfiguration of the intersection, pedestrian traffic along Erie Street from Market Street to Lafayette Street will have as much as 90 feet of green space separating them from vehicular traffic.  The signalized intersection will include pedestrian phases with Walk/Don't Walk and Countdown pedestrian signals.  Improved lighting will also enhance the nighttime walking environment.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Preliminary coordination was initiated with the local schools and emergency and public services as part of the public involvement process. Approximately 30 days prior to the start of construction, the City of Toledo Division of Engineering Services will notify and coordinate with local emergency and public services and the school district concerning any issues they may have with the proposed start of project construction.  Due to the anticipated start of construction being listed as 2017, coordination has not been completed and is considered on-going with local emergency and public services and schools.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contractor shall inform the ODOT District 2 Office eighteen (18) days prior to implementation of any project related street or lane closures or work zone restrictions that will reduce the width or vertical clearance of any lane on which traffic will be maintained during construction.  The contractor shall notify the City of Toledo Division of Transportation at least seven (7) days prior and obtain approval prior to implementation of any project related street or lane closures or work zone restrictions that will reduce the width or vertical clearance of any lane on which traffic will be maintained during construction.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contractor shall advise the below local offices eighteen (18) days in advance of when the detour route should be in effect.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1. Ohio Department of Transportation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District 2</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317 East Poe Road</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Bowling Green, Ohio 43402</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2. City of Toledo Division of Transportation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110 North Westwood Avenue</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Toledo, Ohio 43607</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3. City of Toledo Fire and Rescue Department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545 North Huron Street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Toledo, Ohio 43604</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4. Toledo Area Regional Transit Authority</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1127 West Central Avenue</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Toledo, Ohio 43610</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5. Toledo Public Schools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420 East Manhattan Boulevard</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Toledo, Ohio 43608</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6. Lucas County Sheriff's Department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1622 Spielbusch Avenue</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Toledo, Ohio 43604</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7. City of Toledo Police Department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525 North Erie Street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Toledo, Ohio 43604</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8. Ohio State Highway Patrol</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Toledo Patrol Post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10391 Airport Highway</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Swanton, Ohio 43558</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9. Lucas County Engineer's Office</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1249 South McCord Road</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Holland, Ohio 43528</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Environmental Commitments, Maintenance of Traffic During Construction</w:t>
      </w:r>
      <w:bookmarkEnd w:id="6"/>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City of Toledo a minimum of 18 days prior to beginning work, any major disruptive, time delaying traffic control changes, or detours during construction. Upon receipt of notice from the contractor, the City of Toledo shall notify affected agencies including local media outlets, schools, police, fire, emergency services, bus transportation departments, and post offices 15 days prior the work.</w:t>
      </w:r>
    </w:p>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Right of Way and Utility Involvement</w:t>
      </w:r>
      <w:bookmarkEnd w:id="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2.762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existing private utility easement will be impacted by the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No property acquisition from residential parcels, either temporary or permanent, will occur. However, three commercial buildings on three separate parcels will be removed (of which only one currently supports business operations). Three businesses (29 Vance Street/142 Erie Street) and owned and operated by the same individual will be relocated.  These are:</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Positive Development, Inc., a Catering/Restaurant Corporate Office</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Positive Beginnings, Inc., a Child Development Center Corporate Office</w:t>
      </w:r>
    </w:p>
    <w:p>
      <w:pPr>
        <w:pStyle w:val="Normal2"/>
        <w:numPr>
          <w:ilvl w:val="0"/>
          <w:numId w:val="19"/>
        </w:numPr>
        <w:spacing w:after="280" w:afterAutospacing="1"/>
        <w:rPr>
          <w:rStyle w:val="DefaultParagraphFont"/>
          <w:rFonts w:ascii="Calibri" w:eastAsia="Calibri" w:hAnsi="Calibri" w:cs="Calibri"/>
        </w:rPr>
      </w:pPr>
      <w:r>
        <w:rPr>
          <w:rStyle w:val="DefaultParagraphFont"/>
          <w:rFonts w:ascii="Calibri" w:eastAsia="Calibri" w:hAnsi="Calibri" w:cs="Calibri"/>
        </w:rPr>
        <w:t> Kangaroos, Inc., a Child Care Center Corporate Office with inventory and supplies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business relocations are the result of the need to accommodate the reconfiguration of Erie Street.  The current design option avoids impacts to a currently occupied commercial building at the corner of Vance and 11th streets and accommodates keeping a portion of Vance Street open to traffic.</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Project Team corresponded with the business owner concerning the businesses to be relocated.  All three businesses consist of corporate offices of small ventures that conduct the majority of their business activities elsewhere.  Each business has approximately two employees. The City of Toledo has committed to attempt to relocate the businesses as close to the present location as possible.</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Listed below are all utilities within the proposed project construction limits and their respective owners:</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AT&amp;T Long Distance</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Buckeye Cablesystem</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Centurylink LCC</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City of Toledo</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Columbia Gas of Ohio</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FirstEnergy</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ODOT D2 Lighting</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OGPUPS-REF#113974</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Verizon Business(MCI)</w:t>
      </w:r>
    </w:p>
    <w:p>
      <w:pPr>
        <w:pStyle w:val="Normal2"/>
        <w:numPr>
          <w:ilvl w:val="0"/>
          <w:numId w:val="20"/>
        </w:numPr>
        <w:spacing w:after="280" w:afterAutospacing="1"/>
        <w:rPr>
          <w:rStyle w:val="DefaultParagraphFont"/>
          <w:rFonts w:ascii="Calibri" w:eastAsia="Calibri" w:hAnsi="Calibri" w:cs="Calibri"/>
        </w:rPr>
      </w:pPr>
      <w:r>
        <w:rPr>
          <w:rStyle w:val="DefaultParagraphFont"/>
          <w:rFonts w:ascii="Calibri" w:eastAsia="Calibri" w:hAnsi="Calibri" w:cs="Calibri"/>
        </w:rPr>
        <w:t> Windstream</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locations of the underground utilities were obtained from the utility owners as required by Section 153.64 Ohio Revised Code (ORC). Utility relocations will be required for the proposed project. Initial coordination with the utilities was conducted. </w:t>
      </w:r>
    </w:p>
    <w:p>
      <w:pPr>
        <w:pStyle w:val="Normal2"/>
        <w:numPr>
          <w:ilvl w:val="0"/>
          <w:numId w:val="21"/>
        </w:numPr>
        <w:spacing w:after="280" w:afterAutospacing="1"/>
        <w:rPr>
          <w:rStyle w:val="DefaultParagraphFont"/>
          <w:rFonts w:ascii="Calibri" w:eastAsia="Calibri" w:hAnsi="Calibri" w:cs="Calibri"/>
        </w:rPr>
      </w:pPr>
      <w:r>
        <w:rPr>
          <w:rStyle w:val="DefaultParagraphFont"/>
          <w:rFonts w:ascii="Calibri" w:eastAsia="Calibri" w:hAnsi="Calibri" w:cs="Calibri"/>
        </w:rPr>
        <w:t>A copy of the Utility Coordination can be found in the Project File under General/Right-of-Way and Utility Involvement/Utility Correspondence.pdf</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8" w:name="_Toc256000007"/>
      <w:r>
        <w:rPr>
          <w:rStyle w:val="DefaultParagraphFont"/>
          <w:rFonts w:ascii="Calibri" w:eastAsia="Calibri" w:hAnsi="Calibri" w:cs="Calibri"/>
        </w:rPr>
        <w:t>Purpose &amp; Need</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Purpose &amp; Need</w:t>
      </w:r>
      <w:bookmarkEnd w:id="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Motorists entering Downtown Toledo from the Anthony Wayne Trail (AWT) or from the northbound Interstate Route (IR) 75 exit ramp are greeted by a confusing five-way intersection at South Erie and Lafayette Streets, crumbling concrete pavement, and an abandoned railroad crossing.  The City of Toledo Division of Engineering Services initiated the proposed project in response to deteriorating pavement conditions of the roadway, motorist disorientation and the poor first impression of the entrance to downtown.  The proposed project was planned and programmed to improve the physical condition of the roadway and to improve the corridor as an entry gateway to the City of Toledo.</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involves infrastructure improvements that will influence the form, function, character, and accessibility of downtown Toledo, according to the Toledo 20/20 Comprehensive Plan.  Furthermore, based on the plan, the core neighborhood - the downtown and Warehouse District - currently do or will soon contain a new baseball stadium, expanded greenways, additional housing, and niche retail uses to achieve the goal of providing a major gateway to the City of Toledo.</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Toledo 2020 Comprehensive Plan can be found in the project file under Purpose and Need/Project Information/Toledo 2020 Comprehensive Plan.pdf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purpose of the proposed project is to address pavement condition and facility deficiencies, and to improve system linkage and access to Downtown Toledo and the Warehouse District.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There is a need to address facility deficiencies by improving deteriorating pavement conditions at the terminus of the AWT with the South Erie/Lafayette intersection as documented in pavement condition reports prepared by ODOT and the City of Toledo.  The Pavement Condition Rating for this section of SR 25 ranges from 42 near the southwest terminus to 39 near the northeast terminus on a scale from 0 (worst) to 100 (best) with anything less than 65 considered in very poor condition requiring reconstruction of the facility.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There is also a need for the Anthony Wayne Trail Project to improve system linkage and access in the form of mobility for a broad range of ages and abilities within and through the study area by providing convenient and efficient transportation infrastructure along Lafayette Street at the intersection of Lafayette and the AWT (South Erie Street).  Improvements are needed to the transportation (especially pedestrian) linkages provided from and across the AWT and IR 75 and Erie Street to downtown Toledo in general and the Warehouse District in particular, including the Toledo Farmers' Market area.  The AWT is a major transportation facility carrying daily business traffic and event traffic into downtown.  The current arrangement of the intersection (with one way approach from the southeast) limits auto access to and through the Warehouse District and Farmers' Market.  An aerial view of the existing conditions at the current five-legged intersection also shows that of the five potential pedestrian crossings, only three are currently striped and signaled and that pedestrian movement across South Erie Street is prohibited.  The nearest legal pedestrian crossing of South Erie Street is at Washington Street, over 500 feet to the northeast.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Pedestrian and auto access across South Erie Street is also a necessary and vital element to the economic development of the Warehouse District and downtown Toledo, a core neighborhood essential to redevelopment of the region.  Visitors, residents and business owners of the Warehouse District depend on streets within the local grid of the District to provide connections to all areas of the District.  The current design of the AWT entry to downtown creates a gap in the system of streets cutting off significant new development occurring along Lafayette, Michigan and Ontario Streets (Bakery Building and Standard Lofts redevelopment among others) from the main commercial core of the Warehouse District at Lafayette and Saint Clair Streets.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Further, improvements at the South Erie/Lafayette intersection and at the gateway should implement complete streets policies adopted by ODOT, TMACOG and the City of Toledo.  Discussing the vision and framework for visitors to the Warehouse District, the 2012 Toledo Warehouse District Plan states: "Walking for these visitors should be a pleasant and safe experience for them as well as for the growing number of residents.  Therefore, all streets within the Warehouse District will receive equal attention to promote the 'Complete Streets' practices."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City of Toledo has adopted a Complete Streets Policy, as expressed in the Toledo Municipal Code, Chapter 901.  "The goal of the City of Toledo's Complete Streets Policy is to plan, design and construct transportation and infrastructure improvements throughout the city in a manner which produces safe access to and active use by walkers and those on bicycles as well as accommodating those in public and privately owned vehicles." The Toledo Metropolitan Area Council of Governments (TMACOG) has also adopted a Complete Streets Policy (Complete Streets Policy, March 2014).</w:t>
      </w:r>
    </w:p>
    <w:p>
      <w:pPr>
        <w:pStyle w:val="Normal3"/>
        <w:numPr>
          <w:ilvl w:val="0"/>
          <w:numId w:val="22"/>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The 2013 Pavement Condition Rating can be found in the project file under Purpose and Need/Existing and Future Conditions/Pavement Condition Rating.pdf  </w:t>
      </w:r>
    </w:p>
    <w:p>
      <w:pPr>
        <w:pStyle w:val="Normal3"/>
        <w:numPr>
          <w:ilvl w:val="0"/>
          <w:numId w:val="22"/>
        </w:numPr>
        <w:spacing w:after="0" w:afterAutospacing="0"/>
        <w:rPr>
          <w:rStyle w:val="DefaultParagraphFont"/>
          <w:rFonts w:ascii="Calibri" w:eastAsia="Calibri" w:hAnsi="Calibri" w:cs="Calibri"/>
        </w:rPr>
      </w:pPr>
      <w:r>
        <w:rPr>
          <w:rStyle w:val="DefaultParagraphFont"/>
          <w:rFonts w:ascii="Calibri" w:eastAsia="Calibri" w:hAnsi="Calibri" w:cs="Calibri"/>
        </w:rPr>
        <w:t>The 2012 Toledo Warehouse District Plan can be found in the project file under Purpose and Need/Project Information/2012 Toledo Warehouse District Plan.pdf</w:t>
      </w:r>
    </w:p>
    <w:p>
      <w:pPr>
        <w:pStyle w:val="Normal3"/>
        <w:numPr>
          <w:ilvl w:val="0"/>
          <w:numId w:val="22"/>
        </w:numPr>
        <w:spacing w:after="0" w:afterAutospacing="0"/>
        <w:rPr>
          <w:rStyle w:val="DefaultParagraphFont"/>
          <w:rFonts w:ascii="Calibri" w:eastAsia="Calibri" w:hAnsi="Calibri" w:cs="Calibri"/>
        </w:rPr>
      </w:pPr>
      <w:r>
        <w:rPr>
          <w:rStyle w:val="DefaultParagraphFont"/>
          <w:rFonts w:ascii="Calibri" w:eastAsia="Calibri" w:hAnsi="Calibri" w:cs="Calibri"/>
        </w:rPr>
        <w:t>The City of Toledo Complete Streets Policy can be found in the project file under Purpose and Need/Project Information/City of Toledo Complete Streets Policy.pdf</w:t>
      </w:r>
    </w:p>
    <w:p>
      <w:pPr>
        <w:pStyle w:val="Normal3"/>
        <w:numPr>
          <w:ilvl w:val="0"/>
          <w:numId w:val="22"/>
        </w:numPr>
        <w:spacing w:after="0" w:afterAutospacing="0"/>
        <w:rPr>
          <w:rStyle w:val="DefaultParagraphFont"/>
          <w:rFonts w:ascii="Calibri" w:eastAsia="Calibri" w:hAnsi="Calibri" w:cs="Calibri"/>
        </w:rPr>
      </w:pPr>
      <w:r>
        <w:rPr>
          <w:rStyle w:val="DefaultParagraphFont"/>
          <w:rFonts w:ascii="Calibri" w:eastAsia="Calibri" w:hAnsi="Calibri" w:cs="Calibri"/>
        </w:rPr>
        <w:t>The TMACOG Complete Streets Policy can be found in the project file under Purpose and Need/Project Information/TMACOG Complete Streets Policy.pdf</w:t>
      </w:r>
    </w:p>
    <w:p>
      <w:pPr>
        <w:pStyle w:val="Normal3"/>
        <w:numPr>
          <w:ilvl w:val="0"/>
          <w:numId w:val="22"/>
        </w:numPr>
        <w:spacing w:after="280" w:afterAutospacing="1"/>
        <w:rPr>
          <w:rStyle w:val="DefaultParagraphFont"/>
          <w:rFonts w:ascii="Calibri" w:eastAsia="Calibri" w:hAnsi="Calibri" w:cs="Calibri"/>
        </w:rPr>
      </w:pPr>
      <w:r>
        <w:rPr>
          <w:rStyle w:val="DefaultParagraphFont"/>
          <w:rFonts w:ascii="Calibri" w:eastAsia="Calibri" w:hAnsi="Calibri" w:cs="Calibri"/>
        </w:rPr>
        <w:t>The aerial view of the existing conditions can be found in the project file under Purpose and Need/Project Information/Aerial View of Ex. Conditions.pdf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0" w:afterAutospacing="0"/>
        <w:rPr>
          <w:rStyle w:val="DefaultParagraphFont"/>
          <w:rFonts w:ascii="Calibri" w:eastAsia="Calibri" w:hAnsi="Calibri" w:cs="Calibri"/>
        </w:rPr>
      </w:pPr>
      <w:r>
        <w:rPr>
          <w:rStyle w:val="DefaultParagraphFont"/>
          <w:rFonts w:ascii="Calibri" w:eastAsia="Calibri" w:hAnsi="Calibri" w:cs="Calibri"/>
        </w:rPr>
        <w:t>Orient arriving motorists to downtown Toledo and the skyline</w:t>
      </w:r>
    </w:p>
    <w:p>
      <w:pPr>
        <w:pStyle w:val="Normal3"/>
        <w:spacing w:after="0" w:afterAutospacing="0"/>
        <w:rPr>
          <w:rStyle w:val="DefaultParagraphFont"/>
          <w:rFonts w:ascii="Calibri" w:eastAsia="Calibri" w:hAnsi="Calibri" w:cs="Calibri"/>
        </w:rPr>
      </w:pPr>
      <w:r>
        <w:rPr>
          <w:rStyle w:val="DefaultParagraphFont"/>
          <w:rFonts w:ascii="Calibri" w:eastAsia="Calibri" w:hAnsi="Calibri" w:cs="Calibri"/>
        </w:rPr>
        <w:t>Change visitor's perception, create a sense of arrival and be transformative of the downtown image of Toledo</w:t>
      </w:r>
    </w:p>
    <w:p>
      <w:pPr>
        <w:pStyle w:val="Normal3"/>
        <w:spacing w:after="0" w:afterAutospacing="0"/>
        <w:rPr>
          <w:rStyle w:val="DefaultParagraphFont"/>
          <w:rFonts w:ascii="Calibri" w:eastAsia="Calibri" w:hAnsi="Calibri" w:cs="Calibri"/>
        </w:rPr>
      </w:pPr>
      <w:r>
        <w:rPr>
          <w:rStyle w:val="DefaultParagraphFont"/>
          <w:rFonts w:ascii="Calibri" w:eastAsia="Calibri" w:hAnsi="Calibri" w:cs="Calibri"/>
        </w:rPr>
        <w:t>Be accessible to all people and all improvements (traffic, transit, bicycle and pedestrian) associated with it in the public right-of-way should comply with the Americans With Disabilities Act of 1990</w:t>
      </w:r>
    </w:p>
    <w:p>
      <w:pPr>
        <w:pStyle w:val="Normal3"/>
        <w:spacing w:after="0" w:afterAutospacing="0"/>
        <w:rPr>
          <w:rStyle w:val="DefaultParagraphFont"/>
          <w:rFonts w:ascii="Calibri" w:eastAsia="Calibri" w:hAnsi="Calibri" w:cs="Calibri"/>
        </w:rPr>
      </w:pPr>
      <w:r>
        <w:rPr>
          <w:rStyle w:val="DefaultParagraphFont"/>
          <w:rFonts w:ascii="Calibri" w:eastAsia="Calibri" w:hAnsi="Calibri" w:cs="Calibri"/>
        </w:rPr>
        <w:t>Create a memorable and unique public art and placemaking experience for motorists arriving in downtown Toledo</w:t>
      </w:r>
    </w:p>
    <w:p>
      <w:pPr>
        <w:pStyle w:val="Normal3"/>
        <w:spacing w:after="0" w:afterAutospacing="0"/>
        <w:rPr>
          <w:rStyle w:val="DefaultParagraphFont"/>
          <w:rFonts w:ascii="Calibri" w:eastAsia="Calibri" w:hAnsi="Calibri" w:cs="Calibri"/>
        </w:rPr>
      </w:pPr>
      <w:r>
        <w:rPr>
          <w:rStyle w:val="DefaultParagraphFont"/>
          <w:rFonts w:ascii="Calibri" w:eastAsia="Calibri" w:hAnsi="Calibri" w:cs="Calibri"/>
        </w:rPr>
        <w:t>Provide a landscape setting and backdrop for the public art elements which contrast to the urbanized surroundings as well as create a foreground to the panorama of downtown</w:t>
      </w:r>
    </w:p>
    <w:p>
      <w:pPr>
        <w:pStyle w:val="Normal3"/>
        <w:spacing w:after="0" w:afterAutospacing="0"/>
        <w:rPr>
          <w:rStyle w:val="DefaultParagraphFont"/>
          <w:rFonts w:ascii="Calibri" w:eastAsia="Calibri" w:hAnsi="Calibri" w:cs="Calibri"/>
        </w:rPr>
      </w:pPr>
      <w:r>
        <w:rPr>
          <w:rStyle w:val="DefaultParagraphFont"/>
          <w:rFonts w:ascii="Calibri" w:eastAsia="Calibri" w:hAnsi="Calibri" w:cs="Calibri"/>
        </w:rPr>
        <w:t>Integrate stormwater bio-infiltration</w:t>
      </w:r>
    </w:p>
    <w:p>
      <w:pPr>
        <w:pStyle w:val="Normal3"/>
        <w:spacing w:after="0" w:afterAutospacing="0"/>
        <w:rPr>
          <w:rStyle w:val="DefaultParagraphFont"/>
          <w:rFonts w:ascii="Calibri" w:eastAsia="Calibri" w:hAnsi="Calibri" w:cs="Calibri"/>
        </w:rPr>
      </w:pPr>
      <w:r>
        <w:rPr>
          <w:rStyle w:val="DefaultParagraphFont"/>
          <w:rFonts w:ascii="Calibri" w:eastAsia="Calibri" w:hAnsi="Calibri" w:cs="Calibri"/>
        </w:rPr>
        <w:t>Improve the visibility of the redeveloping Warehouse District and Erie Street Market to arriving motorists</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Support economic development of the Warehouse District with transportation improvements needed for provision of pedestrian transportation linkage and auto travel linkage between two parts of the District (northwest of South Erie Street - Standart Lofts, Bakery Building, etc. and southeast to the Saint Clair Street commercial hub of the District)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summary, the purpose of the proposed project is to address pavement condition facility deficiencies, and to improve system linkage and access to downtown Toledo and the Warehouse District.  Need elements include: </w:t>
      </w:r>
    </w:p>
    <w:p>
      <w:pPr>
        <w:pStyle w:val="Normal3"/>
        <w:spacing w:after="0" w:afterAutospacing="0"/>
        <w:rPr>
          <w:rStyle w:val="DefaultParagraphFont"/>
          <w:rFonts w:ascii="Calibri" w:eastAsia="Calibri" w:hAnsi="Calibri" w:cs="Calibri"/>
        </w:rPr>
      </w:pPr>
      <w:r>
        <w:rPr>
          <w:rStyle w:val="DefaultParagraphFont"/>
          <w:rFonts w:ascii="Calibri" w:eastAsia="Calibri" w:hAnsi="Calibri" w:cs="Calibri"/>
        </w:rPr>
        <w:t>Improve facility condition deficiencies at the terminus of the AWT with the South Erie/Lafayette intersection</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Improve system linkage to provide mobility for a broad range of ages and abilities on foot and for auto traffic within and through the study area by developing street operations and allowing safe pedestrian crossings across South Erie Street where none currently exist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southern project logical terminus was originally defined by the extent of poor pavement condition ratings beginning on the northbound AWT at the end of a previous ODOT AWT over Swan Creek bridge replacement project.  The northern project terminus was defined as the north extent of the existing five-legged intersection of AWT, Lafayette and South Erie Streets to capture the area needed to improve system linkage and access across Erie at that intersection. The southwest project terminus from IR 75 is also defined by the end of the IR 75 northbound exit ramp (Exit 201B) just after it leaves IR 75 and crosses over the AWT.  As project preliminary engineering progressed the limits were adjusted to match up with the project limits of the adjacent ODOT IR 75 improvement and reconstruction project for both the IR 75 ramp and that project's required realignment and construction of a new AWT section to accommodate the IR 75 improvements.</w:t>
      </w:r>
      <w:r>
        <w:rPr>
          <w:rStyle w:val="DefaultParagraphFont"/>
          <w:rFonts w:ascii="tahoma" w:eastAsia="tahoma" w:hAnsi="tahoma" w:cs="tahoma"/>
          <w:sz w:val="20"/>
        </w:rPr>
        <w:t>The proposed project is not dependendent on planned transportation improvements to meet the established purpose and need. The proposed project will address existing transportation needs independent of planned roadway projects.  Therefore, independent utility is established for this proposed transportation improvement.</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0" w:name="_Toc256000009"/>
      <w:r>
        <w:rPr>
          <w:rStyle w:val="DefaultParagraphFont"/>
          <w:rFonts w:ascii="Calibri" w:eastAsia="Calibri" w:hAnsi="Calibri" w:cs="Calibri"/>
        </w:rPr>
        <w:t>Alternatives</w:t>
      </w:r>
      <w:bookmarkEnd w:id="10"/>
    </w:p>
    <w:p>
      <w:pPr>
        <w:pStyle w:val="Heading32"/>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A Feasibility Study was prepared for the proposed project in May 2015. The Gateway Only Alternative was considered the No Build as it provided limited opportunities for signature Gateway improvements and it did not provide physical improvements to transportation infrastructure. The Gateway Only Alternative (No Build) provides somewhat limited opportunities to create the desired sense of place and does not improve pedestrian access because existing traffic conditions are maintained. The Gateway Only Alternative (No Build) operates at the same LOS as the existing condition because it does not change the current roadway configuration.  The Gateway Only Alternative (No Build) does not satisfy the Purpose and Need as it does not adequately address pavement conditions, facility deficiencies, nor improve system linkage and access to downtown Toledo and the Warehouse District. For this alternative, gateway opportunities are limited by the need to convey too much information within too short a distance, to drivers approaching the downtown area.</w:t>
      </w:r>
    </w:p>
    <w:p>
      <w:pPr>
        <w:pStyle w:val="Normal4"/>
        <w:numPr>
          <w:ilvl w:val="0"/>
          <w:numId w:val="23"/>
        </w:numPr>
        <w:spacing w:after="280" w:afterAutospacing="1"/>
        <w:rPr>
          <w:rStyle w:val="DefaultParagraphFont"/>
          <w:rFonts w:ascii="Calibri" w:eastAsia="Calibri" w:hAnsi="Calibri" w:cs="Calibri"/>
        </w:rPr>
      </w:pPr>
      <w:r>
        <w:rPr>
          <w:rStyle w:val="DefaultParagraphFont"/>
          <w:rFonts w:ascii="Calibri" w:eastAsia="Calibri" w:hAnsi="Calibri" w:cs="Calibri"/>
        </w:rPr>
        <w:t>The Feasiblity Study can be found in the project file under Alternatives/Reports/Feasibility Study.pdf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Feasibility Study was approved: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01/07/2016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2A</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Lafayette Two-Way</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Resulted in adverse effects on traffic flow and capacity; does not meet Purpose and Need or satisfy goals of the project.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2B</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Lafayette Two-Way - Add Ped Signal at Erie/AWT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Resulted in adverse effects on traffic flow and capacity; does not meet Purpose and Need or satisfy goals of the project.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3</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Roundabout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Resulted in poor pedestrian access; does not meet Purpose and Need or satisfy goals of the project.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4A</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Realignment with intersection at Market Street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Resulted in a decreased level of service (LOS) for the main flow into downtown at Market Street; does not meet Purpose and Need.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4B</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Realignment with intersection at Erie Street - two lane ramp from AWT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Results in poor level of service (LOS); does not meet Purpose and Need.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4C</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Realignment with intersection at Erie Street - three lane ramp from AWT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Results in acceptable level of service (LOS); meets Purpose and Need.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5</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Realignment with new cross street at 11th - three lane ramp from AWT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Did not improve pedestrian access; does not meet Purpose and Need or satisfy goals of the project.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2C</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Lafayette Two-Way - Add Ped Signal at Erie/AWT (remove west leg)</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Resulted in adverse effects on traffic flow and capacity; does not meet Purpose and Need or satisfy goals of the project.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Feasibility Study prepared for the proposed project examined eight (8) build alternatives. The alternatives were refined throughout the Feasibility Study process and systematically eliminated from further consideration and development based on: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(1) The inability to meet the Purpose and Need</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(2) Adverse impacts, and/or</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(3) Unacceptable Levels of Service</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Alternatives 4B and 4C emerged as the top two alternatives considered. Both provide a curvilinear approach to the Erie/Lafayette intersection, roughly on the current alignment of Vance Street.  This configuration promotes smooth flow for the predominant traffic movements, and allows improved pedestrian accessibility at the Erie/Lafayette intersection.  The slip ramp which intersects Erie St. at Market St. provides direct access to the Toledo Farmers' Market.  Alternatives 4B and 4C vary only in how the divergence at Market Street is developed. In Alternative 4B, one of the three lanes is dropped to intersect Market St., with two lanes continuing toward the downtown.  In Alternative 4C, the preferred alternative, a lane is extended to intersect Erie at Market Street, with the three original approach lanes continuing on toward downtown, and a fourth lane merging from South Erie St. to Lafayette Street.  Better operations are achieved under Alternative 4C than Alternative 4B.</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Therefore, Alternative 4C was deemed to best meet the Purpose and Need as it minimized adverse impacts and did not result in unacceptable levels of service.  Therefore, Alternative 4C was established as the recommended preferred alternative by the City of Toledo in cooperation with the stakeholder group.  This alternative was presented as the preferred alternative at a June 11, 2014 and a March 19, 2015 public meeting.  Only one comment received at the March 19, 2015 meeting provided a critique of the city's proposed preferred alternative and suggested consideration of two alternative ramp configurations.  The City of Toledo responded that two similar alternatives were identified and evaluated as part of the Feasibility Study.  Based on the analysis conducted, the preferred alternative provided a better balance towards positive impacts and met the proposed project's purpose and need.</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2" w:name="_Toc256000011"/>
      <w:r>
        <w:rPr>
          <w:rStyle w:val="DefaultParagraphFont"/>
          <w:rFonts w:ascii="Calibri" w:eastAsia="Calibri" w:hAnsi="Calibri" w:cs="Calibri"/>
        </w:rPr>
        <w:t>Air &amp; Noise</w:t>
      </w:r>
      <w:bookmarkEnd w:id="12"/>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Noise</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noise analysis required for the project?</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noise sensitive land uses within 500' of the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this a type II noise project?</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this project add capacity (thru travel lanes)?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this project involve a roadway on new location?</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this project cause a significant change in vehicle mix?</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this project significantly change the horizontal or vertical alignment of an existing roadway?</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travel lanes being moved significantly closer to noise receptors?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this project add an auxiliary lane?</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this project negatively affect the shielding of an existing roadway?</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this project add or substantially alter a weigh station, rest stop, rideshare lot, or toll plaza?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4"/>
        <w:keepNext/>
        <w:rPr>
          <w:rStyle w:val="DefaultParagraphFont"/>
          <w:rFonts w:ascii="Calibri" w:eastAsia="Calibri" w:hAnsi="Calibri" w:cs="Calibri"/>
        </w:rPr>
      </w:pPr>
      <w:r>
        <w:rPr>
          <w:rStyle w:val="DefaultParagraphFont"/>
          <w:rFonts w:ascii="Calibri" w:eastAsia="Calibri" w:hAnsi="Calibri" w:cs="Calibri"/>
        </w:rPr>
        <w:t>The proposed project is a Type I and requires noise analysis in accordance with existing federal regulations and ODOT's statewide noise abatement policy</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ODOT approved Noise Analysis Report:</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06/09/2015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design year noise impact predicted?</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Have all noise attenuation measures been considered, consistent with the policy?</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noise barriers proposed?</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pavement type recommended or discouraged?</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any Noise Sensitive Area(s) (NSAs) impacted by this project?</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A noise analysis was performed by the ODOT-OES Air and Noise Section for the proposed project in June 2015 (revised December 2015).  One noise sensitive receptor was found within 500' of the proposed project area.  Existing noise conditions were modeled using current traffic data and traffic counts on June 5, 2015. The current data forms a baseline for the existing average noise level. A field noise reading was taken to calibrate the results of the model. The modeled results are considered valid when they are within 3 dBA of measured results. If they are not within 3 dBA, the field reading is used in the analysis. Based on the noise modeling, there are no predicted design year build impacts associated with the identified receiver because it does not approach the Noise Abatement Criteria (NAC) of 67 dBA. Therefore, no noise barriers are proposed.  In an email dated June 9, 2015, ODOT-OES stated no further noise studies or consideration of noise mitigation are needed. No further coordination is required.</w:t>
      </w:r>
    </w:p>
    <w:p>
      <w:pPr>
        <w:pStyle w:val="Normal5"/>
        <w:numPr>
          <w:ilvl w:val="0"/>
          <w:numId w:val="24"/>
        </w:numPr>
        <w:spacing w:after="0" w:afterAutospacing="0"/>
        <w:rPr>
          <w:rStyle w:val="DefaultParagraphFont"/>
          <w:rFonts w:ascii="Calibri" w:eastAsia="Calibri" w:hAnsi="Calibri" w:cs="Calibri"/>
        </w:rPr>
      </w:pPr>
      <w:r>
        <w:rPr>
          <w:rStyle w:val="DefaultParagraphFont"/>
          <w:rFonts w:ascii="Calibri" w:eastAsia="Calibri" w:hAnsi="Calibri" w:cs="Calibri"/>
        </w:rPr>
        <w:t>A copy of the Noise Analysis Report can be found in the Project File under Air and Noise/Reports/Noise Analysis.pdf</w:t>
      </w:r>
    </w:p>
    <w:p>
      <w:pPr>
        <w:pStyle w:val="Normal5"/>
        <w:numPr>
          <w:ilvl w:val="0"/>
          <w:numId w:val="24"/>
        </w:numPr>
        <w:spacing w:after="280" w:afterAutospacing="1"/>
        <w:rPr>
          <w:rStyle w:val="DefaultParagraphFont"/>
          <w:rFonts w:ascii="Calibri" w:eastAsia="Calibri" w:hAnsi="Calibri" w:cs="Calibri"/>
        </w:rPr>
      </w:pPr>
      <w:r>
        <w:rPr>
          <w:rStyle w:val="DefaultParagraphFont"/>
          <w:rFonts w:ascii="Calibri" w:eastAsia="Calibri" w:hAnsi="Calibri" w:cs="Calibri"/>
        </w:rPr>
        <w:t>A copy of the OES Coordination Email is attached in Project File/Air and Noise/Coordination/OES Coordination Email-Noise Anlaysis.pdf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Mobile Source Air Toxics (MSATs)</w:t>
      </w:r>
      <w:bookmarkEnd w:id="1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exempt in accordance with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sensitive land uses within 500' of the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design year ADT &gt;140,000?</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this project add a new interchange, add capacity, construct new road on new alignment, expand an existing intermodal center, or construct a new intermodal center?</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Qualitative Mobile Source Air Toxics (MSAT) analysis required for this project?</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OEPA approved Qualitative MSAT analysis: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07/29/2015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accordance with the ODOT </w:t>
      </w:r>
      <w:r>
        <w:rPr>
          <w:rStyle w:val="DefaultParagraphFont"/>
          <w:rFonts w:ascii="Calibri" w:eastAsia="Calibri" w:hAnsi="Calibri" w:cs="Calibri"/>
          <w:i/>
        </w:rPr>
        <w:t>Technical Guidance for Analysis of Mobile Source Air Toxics</w:t>
      </w:r>
      <w:r>
        <w:rPr>
          <w:rStyle w:val="DefaultParagraphFont"/>
          <w:rFonts w:ascii="Calibri" w:eastAsia="Calibri" w:hAnsi="Calibri" w:cs="Calibri"/>
        </w:rPr>
        <w:t xml:space="preserve"> (MSAT), the project project falls under the category of projects having low potential MSAT effects that are not expected to be associated with meaningful differences in emissions for project alternatives.  Because the proposed project involves relocating lanes closer to noise sensitive areas and the design year average daily traffic (ADT) is below 140,000, the proposed project meets the criteria for "Low Potential MSAT Effects" in accordance with the </w:t>
      </w:r>
      <w:r>
        <w:rPr>
          <w:rStyle w:val="DefaultParagraphFont"/>
          <w:rFonts w:ascii="Calibri" w:eastAsia="Calibri" w:hAnsi="Calibri" w:cs="Calibri"/>
          <w:i/>
        </w:rPr>
        <w:t>FHWA Interim Guidance on Air Toxic Analysis in NEPA Documents</w:t>
      </w:r>
      <w:r>
        <w:rPr>
          <w:rStyle w:val="DefaultParagraphFont"/>
          <w:rFonts w:ascii="Calibri" w:eastAsia="Calibri" w:hAnsi="Calibri" w:cs="Calibri"/>
        </w:rPr>
        <w:t xml:space="preserve"> (February 3, 2006).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w:t>
      </w:r>
      <w:r>
        <w:rPr>
          <w:rStyle w:val="DefaultParagraphFont"/>
          <w:rFonts w:ascii="Calibri" w:eastAsia="Calibri" w:hAnsi="Calibri" w:cs="Calibri"/>
          <w:i/>
        </w:rPr>
        <w:t>Qualitative MSAT Analysis</w:t>
      </w:r>
      <w:r>
        <w:rPr>
          <w:rStyle w:val="DefaultParagraphFont"/>
          <w:rFonts w:ascii="Calibri" w:eastAsia="Calibri" w:hAnsi="Calibri" w:cs="Calibri"/>
        </w:rPr>
        <w:t xml:space="preserve"> was prepared and submitted to the Ohio Environmental Protection Agency (OEPA) on June 8, 2015.</w:t>
      </w:r>
      <w:r>
        <w:rPr>
          <w:rStyle w:val="DefaultParagraphFont"/>
          <w:rFonts w:ascii="Times New Roman" w:eastAsia="Times New Roman" w:hAnsi="Times New Roman" w:cs="Times New Roman"/>
          <w:sz w:val="24"/>
        </w:rPr>
        <w:t xml:space="preserve"> </w:t>
      </w:r>
      <w:r>
        <w:rPr>
          <w:rStyle w:val="DefaultParagraphFont"/>
          <w:rFonts w:ascii="Calibri" w:eastAsia="Calibri" w:hAnsi="Calibri" w:cs="Calibri"/>
        </w:rPr>
        <w:t>The analysis concluded that under the Build Alternative in the design year it is anticipated there will be no difference in MSAT emissions in the proposed projectd area relative to the No Build Alternative due to identical vehicle miles travelled (VMT). In any case, EPA's vehicle and fuel regulations will bring about significantly lower MSAT levels for the area in the future than today.</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correspondence date July 29, 2015, the OEPA concluded the proposed project qualifies as a project of "Low Potential for Meaningful MSAT Effects". </w:t>
      </w:r>
    </w:p>
    <w:p>
      <w:pPr>
        <w:pStyle w:val="Normal5"/>
        <w:numPr>
          <w:ilvl w:val="0"/>
          <w:numId w:val="25"/>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A copy of the </w:t>
      </w:r>
      <w:r>
        <w:rPr>
          <w:rStyle w:val="DefaultParagraphFont"/>
          <w:rFonts w:ascii="Calibri" w:eastAsia="Calibri" w:hAnsi="Calibri" w:cs="Calibri"/>
          <w:i/>
        </w:rPr>
        <w:t>Qualitative MSAT Analysis</w:t>
      </w:r>
      <w:r>
        <w:rPr>
          <w:rStyle w:val="DefaultParagraphFont"/>
          <w:rFonts w:ascii="Calibri" w:eastAsia="Calibri" w:hAnsi="Calibri" w:cs="Calibri"/>
        </w:rPr>
        <w:t xml:space="preserve"> can be found in the Project File under Air and Noise/Reports/Qualitative MSAT Analysis.pdf</w:t>
      </w:r>
    </w:p>
    <w:p>
      <w:pPr>
        <w:pStyle w:val="Normal5"/>
        <w:numPr>
          <w:ilvl w:val="0"/>
          <w:numId w:val="25"/>
        </w:numPr>
        <w:spacing w:after="280" w:afterAutospacing="1"/>
        <w:rPr>
          <w:rStyle w:val="DefaultParagraphFont"/>
          <w:rFonts w:ascii="Calibri" w:eastAsia="Calibri" w:hAnsi="Calibri" w:cs="Calibri"/>
        </w:rPr>
      </w:pPr>
      <w:r>
        <w:rPr>
          <w:rStyle w:val="DefaultParagraphFont"/>
          <w:rFonts w:ascii="Calibri" w:eastAsia="Calibri" w:hAnsi="Calibri" w:cs="Calibri"/>
        </w:rPr>
        <w:t>A copy of OEPA's correspondence can be found in the Project File under Air and Noise/Coordination/OEPA Approval-Qualitative MSAT.pdf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Particulate Matter 2.5 (PM2.5)</w:t>
      </w:r>
      <w:bookmarkEnd w:id="1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in an air quality non-attainment or maintenance area for PM2.5?</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Lucas County is not in an air quality non-attainment or maintenance area for PM 2.5. Therefore, PM 2.5 is addressed.</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Carbon (CO)</w:t>
      </w:r>
      <w:bookmarkEnd w:id="1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exempt in accordance with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involve new alignment?</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this project result in an increase in the ADT of more than 10,000 vehicles within 10 years of project completion date?</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Ohio is in attainment for Carbon (CO) at this time. Hence, CO is not an issue and no CO studies are required. </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Ozone</w:t>
      </w:r>
      <w:bookmarkEnd w:id="1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in an Ozone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on the STIP/TIP?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Lucas County is not in an air quality non-attainment area for ozone and the proposed project is listed on the TIP/STIP. Therefore, Ozone is addressed.</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Environmental Commitments</w:t>
      </w:r>
      <w:bookmarkEnd w:id="1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9" w:name="_Toc256000018"/>
      <w:r>
        <w:rPr>
          <w:rStyle w:val="DefaultParagraphFont"/>
          <w:rFonts w:ascii="Calibri" w:eastAsia="Calibri" w:hAnsi="Calibri" w:cs="Calibri"/>
        </w:rPr>
        <w:t>ESA</w:t>
      </w:r>
      <w:bookmarkEnd w:id="19"/>
    </w:p>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ESA</w:t>
      </w:r>
      <w:bookmarkEnd w:id="20"/>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06/24/2014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rPr>
            </w:pPr>
            <w:r>
              <w:rPr>
                <w:rStyle w:val="DefaultParagraphFont"/>
                <w:b/>
                <w:sz w:val="24"/>
                <w:lang w:val="en-US" w:eastAsia="en-US" w:bidi="ar-SA"/>
              </w:rPr>
              <w:t>Site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Address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Phase 1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Phase 2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Plan Note Required?</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sz w:val="24"/>
              </w:rPr>
            </w:pPr>
            <w:r>
              <w:rPr>
                <w:rStyle w:val="DefaultParagraphFont"/>
                <w:b w:val="0"/>
                <w:sz w:val="24"/>
                <w:lang w:val="en-US" w:eastAsia="en-US" w:bidi="ar-SA"/>
              </w:rPr>
              <w:t>Site 4 - Reflections Car Wash, Interior Dimensions, Vacant Office/ Warehouse</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34 - 44 Vance Street, 41 &amp; 43 Lucas Street</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Site 5 - Vacant Commercial Building</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116 South Erie Street</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Site 7 - Fire-X Fire Equipment</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115, 127, 131 South Erie Street</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Site 12 - Positive Beginnings</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29 Vance Street/142 South Erie Street</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Site 15 - Standard Lofts Parking Lot</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14 South Erie Street</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Site 16 - Vacant Commercial</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1-23 South Erie</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Site 17 - Vacant Commercial</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29 South Erie</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Site 18 - Parking Lot</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610 Lafayette Street &amp; 38 South Huron Street</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Site 19 - 1005 Huron Condominiums</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100 South Huron Street</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Site 20 - Former Toledo Coal Gas Plant</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314-328 South Erie</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Site 10 - Woodchucks Bar and Grill/City of Toledo Parking Lot</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630 South 11th Street</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Site 13 - Erie Street Market</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201 and 237 South Erie Street</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6"/>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1 ESA IOC from OES: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03/19/2015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2 ESA IOC from OES: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08/03/2015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Screening, it was determined by the ESA staff of ODOT-OES on June 24, 2014, that a Phase I be conducted on six (6) sites.  Based on the results of the Phase I, it was determined by ODOT-OES on March 19, 2015, that a Phase II be conducted on four (4) sites. Based on the results of the Phase II, it was determined by ODOT-OES on August 3, 2015, that a plan note for petroleum contaminated soils be placed in the plans for Site 4 (33-44 Vance Street and 41 and 43 Lucas Street), Site 5 (116 South Erie Street), and Site 12 (29 Vance Street and 142 South Erie Street).  No further environmental site assessment or special material management was warranted for Site 7 (115/127/131 South Erie Street).</w:t>
      </w:r>
      <w:r>
        <w:rPr>
          <w:rStyle w:val="DefaultParagraphFont"/>
          <w:rFonts w:ascii="Times New Roman" w:eastAsia="Times New Roman" w:hAnsi="Times New Roman" w:cs="Times New Roman"/>
          <w:sz w:val="24"/>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late summer 2015, the proposed project limits were extended along South Erie Street and Lafayette Street at the request of the City of Toledo to encompass sewer work.  The additional scope of work expanded the proposed study area beyond the limits of previous investigations. The additional investigations focused on six sites and recommended Phase II ESA investigations for three.  Based on review of the investigations submitted, ODOT-OES on January 8, 2016, determined that no further environmental site assessment or special material management was warranted for Site 15 (14 South Erie Street), Site 17 (29 South Erie), Site 18 (610 Lafayette and 38 South Huron Street), and Site 19 (100 South Huron Street).  Although deep excavation will occur at Site 16 (1-23 South Erie), results of the regulatory database search did not indicate a record of release, therefore, no further ESA or special material management is warranted.  Futhermore, although Site 20 (Former Toledo Coal Gas Plant, 314-328 South Erie) is an Ohio EPA Voluntary Action Program (VAP) site, contamination is limited to the site itself and no futher ESA or special material management is warranted. </w:t>
      </w:r>
    </w:p>
    <w:p>
      <w:pPr>
        <w:pStyle w:val="Normal6"/>
        <w:numPr>
          <w:ilvl w:val="0"/>
          <w:numId w:val="26"/>
        </w:numPr>
        <w:spacing w:after="0" w:afterAutospacing="0"/>
        <w:rPr>
          <w:rStyle w:val="DefaultParagraphFont"/>
          <w:rFonts w:ascii="Calibri" w:eastAsia="Calibri" w:hAnsi="Calibri" w:cs="Calibri"/>
        </w:rPr>
      </w:pPr>
      <w:r>
        <w:rPr>
          <w:rStyle w:val="DefaultParagraphFont"/>
          <w:rFonts w:ascii="Calibri" w:eastAsia="Calibri" w:hAnsi="Calibri" w:cs="Calibri"/>
        </w:rPr>
        <w:t>A copy of the June 24, 2014 Inter-Office Communication (IOC) can be found in the Project File under ESA/Coordination/OES Recommendations - Screening.pdf</w:t>
      </w:r>
    </w:p>
    <w:p>
      <w:pPr>
        <w:pStyle w:val="Normal6"/>
        <w:numPr>
          <w:ilvl w:val="0"/>
          <w:numId w:val="26"/>
        </w:numPr>
        <w:spacing w:after="0" w:afterAutospacing="0"/>
        <w:rPr>
          <w:rStyle w:val="DefaultParagraphFont"/>
          <w:rFonts w:ascii="Calibri" w:eastAsia="Calibri" w:hAnsi="Calibri" w:cs="Calibri"/>
        </w:rPr>
      </w:pPr>
      <w:r>
        <w:rPr>
          <w:rStyle w:val="DefaultParagraphFont"/>
          <w:rFonts w:ascii="Calibri" w:eastAsia="Calibri" w:hAnsi="Calibri" w:cs="Calibri"/>
        </w:rPr>
        <w:t>A copy of the March 19, 2015 IOC can be found in the Project File under ESA/Coordination/OES Recommendations - Phase I.pdf</w:t>
      </w:r>
    </w:p>
    <w:p>
      <w:pPr>
        <w:pStyle w:val="Normal6"/>
        <w:numPr>
          <w:ilvl w:val="0"/>
          <w:numId w:val="26"/>
        </w:numPr>
        <w:spacing w:after="0" w:afterAutospacing="0"/>
        <w:rPr>
          <w:rStyle w:val="DefaultParagraphFont"/>
          <w:rFonts w:ascii="Calibri" w:eastAsia="Calibri" w:hAnsi="Calibri" w:cs="Calibri"/>
        </w:rPr>
      </w:pPr>
      <w:r>
        <w:rPr>
          <w:rStyle w:val="DefaultParagraphFont"/>
          <w:rFonts w:ascii="Calibri" w:eastAsia="Calibri" w:hAnsi="Calibri" w:cs="Calibri"/>
        </w:rPr>
        <w:t>A copy of the August 3, 2015 IOC can be found in the Project File under ESA/Agency Coordination/OES Recommendations - Phase II.pdf</w:t>
      </w:r>
    </w:p>
    <w:p>
      <w:pPr>
        <w:pStyle w:val="Normal6"/>
        <w:numPr>
          <w:ilvl w:val="0"/>
          <w:numId w:val="26"/>
        </w:numPr>
        <w:spacing w:after="280" w:afterAutospacing="1"/>
        <w:rPr>
          <w:rStyle w:val="DefaultParagraphFont"/>
          <w:rFonts w:ascii="Calibri" w:eastAsia="Calibri" w:hAnsi="Calibri" w:cs="Calibri"/>
        </w:rPr>
      </w:pPr>
      <w:r>
        <w:rPr>
          <w:rStyle w:val="DefaultParagraphFont"/>
          <w:rFonts w:ascii="Calibri" w:eastAsia="Calibri" w:hAnsi="Calibri" w:cs="Calibri"/>
        </w:rPr>
        <w:t>A copy of the January 8, 2016 IOC can be found in the Project File under ESA/Agency Coordination/OES Recommendations - Phase I Addendum.pdf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4"/>
        <w:keepNext/>
        <w:rPr>
          <w:rStyle w:val="DefaultParagraphFont"/>
          <w:rFonts w:ascii="Calibri" w:eastAsia="Calibri" w:hAnsi="Calibri" w:cs="Calibri"/>
        </w:rPr>
      </w:pPr>
      <w:bookmarkStart w:id="21" w:name="_Toc256000020"/>
      <w:r>
        <w:rPr>
          <w:rStyle w:val="DefaultParagraphFont"/>
          <w:rFonts w:ascii="Calibri" w:eastAsia="Calibri" w:hAnsi="Calibri" w:cs="Calibri"/>
        </w:rPr>
        <w:t>Environmental Commitments, ESA</w:t>
      </w:r>
      <w:bookmarkEnd w:id="21"/>
    </w:p>
    <w:p>
      <w:pPr>
        <w:pStyle w:val="BodyText5"/>
        <w:keepNext/>
        <w:rPr>
          <w:rStyle w:val="DefaultParagraphFont"/>
          <w:rFonts w:ascii="Calibri" w:eastAsia="Calibri" w:hAnsi="Calibri" w:cs="Calibri"/>
        </w:rPr>
      </w:pPr>
    </w:p>
    <w:p>
      <w:pPr>
        <w:pStyle w:val="BodyText5"/>
        <w:keepNext/>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A plan note for petroleum contaminated soils shall be placed in the plans for Site 4, Reflections Car Wash/Interior Dimensions, 34/44 Vance Street; Site 5, Vacant Building, 116 South Erie Street; and Site 12, Positive Beginnings, 29 Vance Street and 142 South Erie Street.</w:t>
      </w:r>
    </w:p>
    <w:p>
      <w:pPr>
        <w:pStyle w:val="Heading16"/>
        <w:keepNext/>
        <w:rPr>
          <w:rStyle w:val="DefaultParagraphFont"/>
          <w:rFonts w:ascii="Calibri" w:eastAsia="Calibri" w:hAnsi="Calibri" w:cs="Calibri"/>
        </w:rPr>
      </w:pPr>
      <w:bookmarkStart w:id="22" w:name="_Toc256000021"/>
      <w:r>
        <w:rPr>
          <w:rStyle w:val="DefaultParagraphFont"/>
          <w:rFonts w:ascii="Calibri" w:eastAsia="Calibri" w:hAnsi="Calibri" w:cs="Calibri"/>
        </w:rPr>
        <w:t>Cultural Resources</w:t>
      </w:r>
      <w:bookmarkEnd w:id="22"/>
    </w:p>
    <w:p>
      <w:pPr>
        <w:pStyle w:val="Heading35"/>
        <w:keepNext/>
        <w:rPr>
          <w:rStyle w:val="DefaultParagraphFont"/>
          <w:rFonts w:ascii="Calibri" w:eastAsia="Calibri" w:hAnsi="Calibri" w:cs="Calibri"/>
        </w:rPr>
      </w:pPr>
      <w:bookmarkStart w:id="23" w:name="_Toc256000022"/>
      <w:r>
        <w:rPr>
          <w:rStyle w:val="DefaultParagraphFont"/>
          <w:rFonts w:ascii="Calibri" w:eastAsia="Calibri" w:hAnsi="Calibri" w:cs="Calibri"/>
        </w:rPr>
        <w:t>Cultural Properties Present</w:t>
      </w:r>
      <w:bookmarkEnd w:id="2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A Section 106 Request for Review (RFR) was prepared for the proposed project in November 2014. Based on the background research conducted, one historic bridge, 374 Ohio Historic Inventory (OHI) forms, 36 National Register of Historic Properties (NRHP), 43 Determination of Eligibility (DOE) files, one National Historic Landmark (NHL), three cemeteries, and five previous cultural resource investigations were inventoried within one mile (1.6 kilometers) of the proposed project area. No archaeological sites were recorded within one mile (1.6 kilometers) of the proposed projet area, most likely due to commercial/urban development in the area which has likely destroyed any remnants of archaeological deposits. However, no NRHP properties are located within the Area of Potential Effects (APE).</w:t>
      </w:r>
    </w:p>
    <w:p>
      <w:pPr>
        <w:pStyle w:val="Normal7"/>
        <w:numPr>
          <w:ilvl w:val="0"/>
          <w:numId w:val="27"/>
        </w:numPr>
        <w:spacing w:after="280" w:afterAutospacing="1"/>
        <w:rPr>
          <w:rStyle w:val="DefaultParagraphFont"/>
          <w:rFonts w:ascii="Calibri" w:eastAsia="Calibri" w:hAnsi="Calibri" w:cs="Calibri"/>
        </w:rPr>
      </w:pPr>
      <w:r>
        <w:rPr>
          <w:rStyle w:val="DefaultParagraphFont"/>
          <w:rFonts w:ascii="Calibri" w:eastAsia="Calibri" w:hAnsi="Calibri" w:cs="Calibri"/>
        </w:rPr>
        <w:t>The RFR can be found in the project file under Cultural Resources/Project Information/Section 106 Request for Review.pdf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12/17/2014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p>
        </w:tc>
        <w:tc>
          <w:tcPr>
            <w:tcW w:w="2500" w:type="dxa"/>
          </w:tcPr>
          <w:p>
            <w:pPr>
              <w:pStyle w:val="BodyTextIndent5"/>
              <w:keepNext/>
              <w:spacing w:after="280" w:afterAutospacing="1"/>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coordination with the Cultural Resources Section of ODOT-OES, it was determined on December 17, 2014, that no additional cultural resource investigations were warranted.  In accordance with Stipulation 4B of the </w:t>
      </w:r>
      <w:r>
        <w:rPr>
          <w:rStyle w:val="DefaultParagraphFont"/>
          <w:rFonts w:ascii="Calibri" w:eastAsia="Calibri" w:hAnsi="Calibri" w:cs="Calibri"/>
          <w:i/>
        </w:rPr>
        <w:t>Section 106 Programmatic Agreement</w:t>
      </w:r>
      <w:r>
        <w:rPr>
          <w:rStyle w:val="DefaultParagraphFont"/>
          <w:rFonts w:ascii="Calibri" w:eastAsia="Calibri" w:hAnsi="Calibri" w:cs="Calibri"/>
        </w:rPr>
        <w:t xml:space="preserve"> approved on November 30, 2011 (Agreement No. 16734), ODOT-OES determined that no historic properties will be affected by the proposed project as defined in 36 CFR 800.16(i), which defines effect as "an alteration to the characteristics of a historic property qualifying it for inclusion in or eligibility for the National Register."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Due to a change in scope that extended the proposed project area to include sewer work, additional coordination was conducted with ODOT-OES.  In correspondence dated September 14, 2015, it was determined that the expanded project limits were considered as part of previous coordination.  No futher coordination was warranted. </w:t>
      </w:r>
    </w:p>
    <w:p>
      <w:pPr>
        <w:pStyle w:val="Normal7"/>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A copy of the Section 106 coordination dated December 17, 2014, can be found in the Project File under Cultural Resources /Coordination/OES Approval-No Historic Properties Affected.pdf</w:t>
      </w:r>
    </w:p>
    <w:p>
      <w:pPr>
        <w:pStyle w:val="Normal7"/>
        <w:numPr>
          <w:ilvl w:val="0"/>
          <w:numId w:val="28"/>
        </w:numPr>
        <w:spacing w:after="280" w:afterAutospacing="1"/>
        <w:rPr>
          <w:rStyle w:val="DefaultParagraphFont"/>
          <w:rFonts w:ascii="Calibri" w:eastAsia="Calibri" w:hAnsi="Calibri" w:cs="Calibri"/>
        </w:rPr>
      </w:pPr>
      <w:r>
        <w:rPr>
          <w:rStyle w:val="DefaultParagraphFont"/>
          <w:rFonts w:ascii="Calibri" w:eastAsia="Calibri" w:hAnsi="Calibri" w:cs="Calibri"/>
        </w:rPr>
        <w:t>A copy of correspondence dated September 14, 2015, can be found in the Project File under Cultural Resources /Project Information/Project Related Correspondence.pdf</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5"/>
        <w:keepNext/>
        <w:rPr>
          <w:rStyle w:val="DefaultParagraphFont"/>
          <w:rFonts w:ascii="Calibri" w:eastAsia="Calibri" w:hAnsi="Calibri" w:cs="Calibri"/>
        </w:rPr>
      </w:pPr>
      <w:bookmarkStart w:id="24" w:name="_Toc256000023"/>
      <w:r>
        <w:rPr>
          <w:rStyle w:val="DefaultParagraphFont"/>
          <w:rFonts w:ascii="Calibri" w:eastAsia="Calibri" w:hAnsi="Calibri" w:cs="Calibri"/>
        </w:rPr>
        <w:t>Archaeological Resource Adverse Effect</w:t>
      </w:r>
      <w:bookmarkEnd w:id="24"/>
    </w:p>
    <w:p>
      <w:pPr>
        <w:pStyle w:val="Heading35"/>
        <w:keepNext/>
        <w:rPr>
          <w:rStyle w:val="DefaultParagraphFont"/>
          <w:rFonts w:ascii="Calibri" w:eastAsia="Calibri" w:hAnsi="Calibri" w:cs="Calibri"/>
        </w:rPr>
      </w:pPr>
      <w:bookmarkStart w:id="25" w:name="_Toc256000024"/>
      <w:r>
        <w:rPr>
          <w:rStyle w:val="DefaultParagraphFont"/>
          <w:rFonts w:ascii="Calibri" w:eastAsia="Calibri" w:hAnsi="Calibri" w:cs="Calibri"/>
        </w:rPr>
        <w:t>History/Architecture Adverse Effect</w:t>
      </w:r>
      <w:bookmarkEnd w:id="25"/>
    </w:p>
    <w:p>
      <w:pPr>
        <w:pStyle w:val="Heading35"/>
        <w:keepNext/>
        <w:rPr>
          <w:rStyle w:val="DefaultParagraphFont"/>
          <w:rFonts w:ascii="Calibri" w:eastAsia="Calibri" w:hAnsi="Calibri" w:cs="Calibri"/>
        </w:rPr>
      </w:pPr>
      <w:bookmarkStart w:id="26" w:name="_Toc256000025"/>
      <w:r>
        <w:rPr>
          <w:rStyle w:val="DefaultParagraphFont"/>
          <w:rFonts w:ascii="Calibri" w:eastAsia="Calibri" w:hAnsi="Calibri" w:cs="Calibri"/>
        </w:rPr>
        <w:t>Environmental Commitments</w:t>
      </w:r>
      <w:bookmarkEnd w:id="2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7"/>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7" w:name="_Toc256000026"/>
      <w:r>
        <w:rPr>
          <w:rStyle w:val="DefaultParagraphFont"/>
          <w:rFonts w:ascii="Calibri" w:eastAsia="Calibri" w:hAnsi="Calibri" w:cs="Calibri"/>
        </w:rPr>
        <w:t>Ecological</w:t>
      </w:r>
      <w:bookmarkEnd w:id="27"/>
    </w:p>
    <w:p>
      <w:pPr>
        <w:pStyle w:val="Heading36"/>
        <w:keepNext/>
        <w:rPr>
          <w:rStyle w:val="DefaultParagraphFont"/>
          <w:rFonts w:ascii="Calibri" w:eastAsia="Calibri" w:hAnsi="Calibri" w:cs="Calibri"/>
        </w:rPr>
      </w:pPr>
      <w:bookmarkStart w:id="28" w:name="_Toc256000027"/>
      <w:r>
        <w:rPr>
          <w:rStyle w:val="DefaultParagraphFont"/>
          <w:rFonts w:ascii="Calibri" w:eastAsia="Calibri" w:hAnsi="Calibri" w:cs="Calibri"/>
        </w:rPr>
        <w:t>ESR</w:t>
      </w:r>
      <w:bookmarkEnd w:id="2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06/15/2015</w:t>
            </w:r>
          </w:p>
        </w:tc>
      </w:tr>
    </w:tbl>
    <w:p>
      <w:pPr>
        <w:pStyle w:val="Heading36"/>
        <w:keepNext/>
        <w:rPr>
          <w:rStyle w:val="DefaultParagraphFont"/>
          <w:rFonts w:ascii="Calibri" w:eastAsia="Calibri" w:hAnsi="Calibri" w:cs="Calibri"/>
        </w:rPr>
      </w:pPr>
      <w:bookmarkStart w:id="29" w:name="_Toc256000028"/>
      <w:r>
        <w:rPr>
          <w:rStyle w:val="DefaultParagraphFont"/>
          <w:rFonts w:ascii="Calibri" w:eastAsia="Calibri" w:hAnsi="Calibri" w:cs="Calibri"/>
        </w:rPr>
        <w:t xml:space="preserve">Wetlands </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Level 1 Ecological Survey Report (ESR) dated June 15, 2015, was prepared by URS (AECOM) Inc.  Based on the results of the field investigations, no wetlands were identified within the proposed project area.  </w:t>
      </w:r>
    </w:p>
    <w:p>
      <w:pPr>
        <w:pStyle w:val="Normal8"/>
        <w:numPr>
          <w:ilvl w:val="0"/>
          <w:numId w:val="29"/>
        </w:numPr>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copy of the ESR can be found in the Project File under Ecological/Reports/Level 1 Ecological Survey.pdf </w:t>
      </w:r>
    </w:p>
    <w:p>
      <w:pPr>
        <w:pStyle w:val="Heading36"/>
        <w:keepNext/>
        <w:rPr>
          <w:rStyle w:val="DefaultParagraphFont"/>
          <w:rFonts w:ascii="Calibri" w:eastAsia="Calibri" w:hAnsi="Calibri" w:cs="Calibri"/>
        </w:rPr>
      </w:pPr>
      <w:bookmarkStart w:id="30" w:name="_Toc256000029"/>
      <w:r>
        <w:rPr>
          <w:rStyle w:val="DefaultParagraphFont"/>
          <w:rFonts w:ascii="Calibri" w:eastAsia="Calibri" w:hAnsi="Calibri" w:cs="Calibri"/>
        </w:rPr>
        <w:t xml:space="preserve">Streams &amp; Rivers </w:t>
      </w:r>
      <w:bookmarkEnd w:id="30"/>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field investigations conducted for the Level 1 ESR, no streams and/or rivers were identified within the proposed project area.</w:t>
      </w:r>
    </w:p>
    <w:p>
      <w:pPr>
        <w:pStyle w:val="Heading36"/>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Other Surface Waters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field investigations conducted for the Level 1 ESR, no other surface waters were identified within the proposed project area.</w:t>
      </w:r>
    </w:p>
    <w:p>
      <w:pPr>
        <w:pStyle w:val="Heading36"/>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Terrestrial Habitat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field investigations conducted for the Level 1 ESR, the type of terrestrial habitat identified within the proposed project area Developed, Medium Intensity (DM) that includes areas with a mixture of constructed materials and vegetation.  Impervious surfaces account for 50-79% of the total cover.  This is an Extreme Disturbance/Ruderal Community, dominated by opportunistic invaders or native highly tolerant taxa.  A total of 7.9 acres of this terrestrial habitat will be disturbed by the project.  </w:t>
      </w:r>
    </w:p>
    <w:p>
      <w:pPr>
        <w:pStyle w:val="Heading36"/>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Threatened or Endangered Species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within the known range of the following federally listed threatened and endangered species:</w:t>
      </w:r>
    </w:p>
    <w:p>
      <w:pPr>
        <w:pStyle w:val="Normal8"/>
        <w:numPr>
          <w:ilvl w:val="0"/>
          <w:numId w:val="30"/>
        </w:numPr>
        <w:spacing w:after="0" w:afterAutospacing="0"/>
        <w:rPr>
          <w:rStyle w:val="DefaultParagraphFont"/>
          <w:rFonts w:ascii="Calibri" w:eastAsia="Calibri" w:hAnsi="Calibri" w:cs="Calibri"/>
        </w:rPr>
      </w:pPr>
      <w:r>
        <w:rPr>
          <w:rStyle w:val="DefaultParagraphFont"/>
          <w:rFonts w:ascii="Calibri" w:eastAsia="Calibri" w:hAnsi="Calibri" w:cs="Calibri"/>
        </w:rPr>
        <w:t>Indiana bat (</w:t>
      </w:r>
      <w:r>
        <w:rPr>
          <w:rStyle w:val="DefaultParagraphFont"/>
          <w:rFonts w:ascii="Calibri" w:eastAsia="Calibri" w:hAnsi="Calibri" w:cs="Calibri"/>
          <w:i/>
        </w:rPr>
        <w:t>Myotis sodalis</w:t>
      </w:r>
      <w:r>
        <w:rPr>
          <w:rStyle w:val="DefaultParagraphFont"/>
          <w:rFonts w:ascii="Calibri" w:eastAsia="Calibri" w:hAnsi="Calibri" w:cs="Calibri"/>
        </w:rPr>
        <w:t> - Federal Endangered)</w:t>
      </w:r>
    </w:p>
    <w:p>
      <w:pPr>
        <w:pStyle w:val="Normal8"/>
        <w:numPr>
          <w:ilvl w:val="0"/>
          <w:numId w:val="30"/>
        </w:numPr>
        <w:spacing w:after="0" w:afterAutospacing="0"/>
        <w:rPr>
          <w:rStyle w:val="DefaultParagraphFont"/>
          <w:rFonts w:ascii="Calibri" w:eastAsia="Calibri" w:hAnsi="Calibri" w:cs="Calibri"/>
        </w:rPr>
      </w:pPr>
      <w:r>
        <w:rPr>
          <w:rStyle w:val="DefaultParagraphFont"/>
          <w:rFonts w:ascii="Calibri" w:eastAsia="Calibri" w:hAnsi="Calibri" w:cs="Calibri"/>
        </w:rPr>
        <w:t>Karner blue butterfly (</w:t>
      </w:r>
      <w:r>
        <w:rPr>
          <w:rStyle w:val="DefaultParagraphFont"/>
          <w:rFonts w:ascii="Calibri" w:eastAsia="Calibri" w:hAnsi="Calibri" w:cs="Calibri"/>
          <w:i/>
        </w:rPr>
        <w:t>Lycaeides melissa samuelis</w:t>
      </w:r>
      <w:r>
        <w:rPr>
          <w:rStyle w:val="DefaultParagraphFont"/>
          <w:rFonts w:ascii="Calibri" w:eastAsia="Calibri" w:hAnsi="Calibri" w:cs="Calibri"/>
        </w:rPr>
        <w:t> - Federal Endangered)</w:t>
      </w:r>
    </w:p>
    <w:p>
      <w:pPr>
        <w:pStyle w:val="Normal8"/>
        <w:numPr>
          <w:ilvl w:val="0"/>
          <w:numId w:val="30"/>
        </w:numPr>
        <w:spacing w:after="0" w:afterAutospacing="0"/>
        <w:rPr>
          <w:rStyle w:val="DefaultParagraphFont"/>
          <w:rFonts w:ascii="Calibri" w:eastAsia="Calibri" w:hAnsi="Calibri" w:cs="Calibri"/>
        </w:rPr>
      </w:pPr>
      <w:r>
        <w:rPr>
          <w:rStyle w:val="DefaultParagraphFont"/>
          <w:rFonts w:ascii="Calibri" w:eastAsia="Calibri" w:hAnsi="Calibri" w:cs="Calibri"/>
        </w:rPr>
        <w:t>Kirtland's warbler (</w:t>
      </w:r>
      <w:r>
        <w:rPr>
          <w:rStyle w:val="DefaultParagraphFont"/>
          <w:rFonts w:ascii="Calibri" w:eastAsia="Calibri" w:hAnsi="Calibri" w:cs="Calibri"/>
          <w:i/>
        </w:rPr>
        <w:t>Dendroica kirtlandii</w:t>
      </w:r>
      <w:r>
        <w:rPr>
          <w:rStyle w:val="DefaultParagraphFont"/>
          <w:rFonts w:ascii="Calibri" w:eastAsia="Calibri" w:hAnsi="Calibri" w:cs="Calibri"/>
        </w:rPr>
        <w:t> - Federal Endangered)</w:t>
      </w:r>
    </w:p>
    <w:p>
      <w:pPr>
        <w:pStyle w:val="Normal8"/>
        <w:numPr>
          <w:ilvl w:val="0"/>
          <w:numId w:val="30"/>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Piping plover - </w:t>
      </w:r>
      <w:r>
        <w:rPr>
          <w:rStyle w:val="DefaultParagraphFont"/>
          <w:rFonts w:ascii="Calibri" w:eastAsia="Calibri" w:hAnsi="Calibri" w:cs="Calibri"/>
          <w:i/>
        </w:rPr>
        <w:t>Charadrius melodus -</w:t>
      </w:r>
      <w:r>
        <w:rPr>
          <w:rStyle w:val="DefaultParagraphFont"/>
          <w:rFonts w:ascii="Calibri" w:eastAsia="Calibri" w:hAnsi="Calibri" w:cs="Calibri"/>
        </w:rPr>
        <w:t> Federal Endangered)</w:t>
      </w:r>
    </w:p>
    <w:p>
      <w:pPr>
        <w:pStyle w:val="Normal8"/>
        <w:numPr>
          <w:ilvl w:val="0"/>
          <w:numId w:val="30"/>
        </w:numPr>
        <w:spacing w:after="0" w:afterAutospacing="0"/>
        <w:rPr>
          <w:rStyle w:val="DefaultParagraphFont"/>
          <w:rFonts w:ascii="Calibri" w:eastAsia="Calibri" w:hAnsi="Calibri" w:cs="Calibri"/>
        </w:rPr>
      </w:pPr>
      <w:r>
        <w:rPr>
          <w:rStyle w:val="DefaultParagraphFont"/>
          <w:rFonts w:ascii="Calibri" w:eastAsia="Calibri" w:hAnsi="Calibri" w:cs="Calibri"/>
        </w:rPr>
        <w:t>Rayed Bean (</w:t>
      </w:r>
      <w:r>
        <w:rPr>
          <w:rStyle w:val="DefaultParagraphFont"/>
          <w:rFonts w:ascii="Calibri" w:eastAsia="Calibri" w:hAnsi="Calibri" w:cs="Calibri"/>
          <w:i/>
        </w:rPr>
        <w:t>Villosa fabalis</w:t>
      </w:r>
      <w:r>
        <w:rPr>
          <w:rStyle w:val="DefaultParagraphFont"/>
          <w:rFonts w:ascii="Calibri" w:eastAsia="Calibri" w:hAnsi="Calibri" w:cs="Calibri"/>
        </w:rPr>
        <w:t> - Federal Endangered)</w:t>
      </w:r>
    </w:p>
    <w:p>
      <w:pPr>
        <w:pStyle w:val="Normal8"/>
        <w:numPr>
          <w:ilvl w:val="0"/>
          <w:numId w:val="30"/>
        </w:numPr>
        <w:spacing w:after="0" w:afterAutospacing="0"/>
        <w:rPr>
          <w:rStyle w:val="DefaultParagraphFont"/>
          <w:rFonts w:ascii="Calibri" w:eastAsia="Calibri" w:hAnsi="Calibri" w:cs="Calibri"/>
        </w:rPr>
      </w:pPr>
      <w:r>
        <w:rPr>
          <w:rStyle w:val="DefaultParagraphFont"/>
          <w:rFonts w:ascii="Calibri" w:eastAsia="Calibri" w:hAnsi="Calibri" w:cs="Calibri"/>
        </w:rPr>
        <w:t>Eastern prairie fringed orchid (</w:t>
      </w:r>
      <w:r>
        <w:rPr>
          <w:rStyle w:val="DefaultParagraphFont"/>
          <w:rFonts w:ascii="Calibri" w:eastAsia="Calibri" w:hAnsi="Calibri" w:cs="Calibri"/>
          <w:i/>
        </w:rPr>
        <w:t>Platanthera leucophaea</w:t>
      </w:r>
      <w:r>
        <w:rPr>
          <w:rStyle w:val="DefaultParagraphFont"/>
          <w:rFonts w:ascii="Calibri" w:eastAsia="Calibri" w:hAnsi="Calibri" w:cs="Calibri"/>
        </w:rPr>
        <w:t> - Federal Threatened)</w:t>
      </w:r>
    </w:p>
    <w:p>
      <w:pPr>
        <w:pStyle w:val="Normal8"/>
        <w:numPr>
          <w:ilvl w:val="0"/>
          <w:numId w:val="30"/>
        </w:numPr>
        <w:spacing w:after="0" w:afterAutospacing="0"/>
        <w:rPr>
          <w:rStyle w:val="DefaultParagraphFont"/>
          <w:rFonts w:ascii="Calibri" w:eastAsia="Calibri" w:hAnsi="Calibri" w:cs="Calibri"/>
        </w:rPr>
      </w:pPr>
      <w:r>
        <w:rPr>
          <w:rStyle w:val="DefaultParagraphFont"/>
          <w:rFonts w:ascii="Calibri" w:eastAsia="Calibri" w:hAnsi="Calibri" w:cs="Calibri"/>
        </w:rPr>
        <w:t>Northern long-eared bat (</w:t>
      </w:r>
      <w:r>
        <w:rPr>
          <w:rStyle w:val="DefaultParagraphFont"/>
          <w:rFonts w:ascii="Calibri" w:eastAsia="Calibri" w:hAnsi="Calibri" w:cs="Calibri"/>
          <w:i/>
        </w:rPr>
        <w:t>Myotis septentrionalis</w:t>
      </w:r>
      <w:r>
        <w:rPr>
          <w:rStyle w:val="DefaultParagraphFont"/>
          <w:rFonts w:ascii="Calibri" w:eastAsia="Calibri" w:hAnsi="Calibri" w:cs="Calibri"/>
        </w:rPr>
        <w:t xml:space="preserve"> - Federal Threatened)</w:t>
      </w:r>
    </w:p>
    <w:p>
      <w:pPr>
        <w:pStyle w:val="Normal8"/>
        <w:numPr>
          <w:ilvl w:val="0"/>
          <w:numId w:val="30"/>
        </w:numPr>
        <w:spacing w:after="0" w:afterAutospacing="0"/>
        <w:rPr>
          <w:rStyle w:val="DefaultParagraphFont"/>
          <w:rFonts w:ascii="Calibri" w:eastAsia="Calibri" w:hAnsi="Calibri" w:cs="Calibri"/>
        </w:rPr>
      </w:pPr>
      <w:r>
        <w:rPr>
          <w:rStyle w:val="DefaultParagraphFont"/>
          <w:rFonts w:ascii="Calibri" w:eastAsia="Calibri" w:hAnsi="Calibri" w:cs="Calibri"/>
        </w:rPr>
        <w:t>Rufa red knot (</w:t>
      </w:r>
      <w:r>
        <w:rPr>
          <w:rStyle w:val="DefaultParagraphFont"/>
          <w:rFonts w:ascii="Calibri" w:eastAsia="Calibri" w:hAnsi="Calibri" w:cs="Calibri"/>
          <w:i/>
        </w:rPr>
        <w:t>Calidris canutus rufa</w:t>
      </w:r>
      <w:r>
        <w:rPr>
          <w:rStyle w:val="DefaultParagraphFont"/>
          <w:rFonts w:ascii="Calibri" w:eastAsia="Calibri" w:hAnsi="Calibri" w:cs="Calibri"/>
        </w:rPr>
        <w:t xml:space="preserve"> - Federal Threatened)</w:t>
      </w:r>
    </w:p>
    <w:p>
      <w:pPr>
        <w:pStyle w:val="Normal8"/>
        <w:numPr>
          <w:ilvl w:val="0"/>
          <w:numId w:val="30"/>
        </w:numPr>
        <w:spacing w:after="0" w:afterAutospacing="0"/>
        <w:rPr>
          <w:rStyle w:val="DefaultParagraphFont"/>
          <w:rFonts w:ascii="Calibri" w:eastAsia="Calibri" w:hAnsi="Calibri" w:cs="Calibri"/>
        </w:rPr>
      </w:pPr>
      <w:r>
        <w:rPr>
          <w:rStyle w:val="DefaultParagraphFont"/>
          <w:rFonts w:ascii="Calibri" w:eastAsia="Calibri" w:hAnsi="Calibri" w:cs="Calibri"/>
        </w:rPr>
        <w:t>Eastern massasauga (</w:t>
      </w:r>
      <w:r>
        <w:rPr>
          <w:rStyle w:val="DefaultParagraphFont"/>
          <w:rFonts w:ascii="Calibri" w:eastAsia="Calibri" w:hAnsi="Calibri" w:cs="Calibri"/>
          <w:i/>
        </w:rPr>
        <w:t>Sistrurus catenatus catenatus</w:t>
      </w:r>
      <w:r>
        <w:rPr>
          <w:rStyle w:val="DefaultParagraphFont"/>
          <w:rFonts w:ascii="Calibri" w:eastAsia="Calibri" w:hAnsi="Calibri" w:cs="Calibri"/>
        </w:rPr>
        <w:t xml:space="preserve"> - Federal Candidate)</w:t>
      </w:r>
    </w:p>
    <w:p>
      <w:pPr>
        <w:pStyle w:val="Normal8"/>
        <w:numPr>
          <w:ilvl w:val="0"/>
          <w:numId w:val="30"/>
        </w:numPr>
        <w:spacing w:after="280" w:afterAutospacing="1"/>
        <w:rPr>
          <w:rStyle w:val="DefaultParagraphFont"/>
          <w:rFonts w:ascii="Calibri" w:eastAsia="Calibri" w:hAnsi="Calibri" w:cs="Calibri"/>
        </w:rPr>
      </w:pPr>
      <w:r>
        <w:rPr>
          <w:rStyle w:val="DefaultParagraphFont"/>
          <w:rFonts w:ascii="Calibri" w:eastAsia="Calibri" w:hAnsi="Calibri" w:cs="Calibri"/>
        </w:rPr>
        <w:t>Bald Eagle (</w:t>
      </w:r>
      <w:r>
        <w:rPr>
          <w:rStyle w:val="DefaultParagraphFont"/>
          <w:rFonts w:ascii="Calibri" w:eastAsia="Calibri" w:hAnsi="Calibri" w:cs="Calibri"/>
          <w:i/>
        </w:rPr>
        <w:t>Haliaeetus leucocephalus</w:t>
      </w:r>
      <w:r>
        <w:rPr>
          <w:rStyle w:val="DefaultParagraphFont"/>
          <w:rFonts w:ascii="Calibri" w:eastAsia="Calibri" w:hAnsi="Calibri" w:cs="Calibri"/>
        </w:rPr>
        <w:t xml:space="preserve"> - Federal Species of Concern)</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Of these, only the Indiana and Northern long-eared bat were likely to have potential habitat within the proposed project area.  Potential summer roost trees were not identified within the proposed project area. An Ohio Natural Heritage Database review did not find any records of Indiana bat captures within a five-mile radius, or hibernacula within a ten-mile radius of the project area. Impacts to any of these species as a result of this project are not anticipated.</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Greater redhorse (</w:t>
      </w:r>
      <w:r>
        <w:rPr>
          <w:rStyle w:val="DefaultParagraphFont"/>
          <w:rFonts w:ascii="Calibri" w:eastAsia="Calibri" w:hAnsi="Calibri" w:cs="Calibri"/>
          <w:i/>
        </w:rPr>
        <w:t>Moxostoma valenciennesi</w:t>
      </w:r>
      <w:r>
        <w:rPr>
          <w:rStyle w:val="DefaultParagraphFont"/>
          <w:rFonts w:ascii="Calibri" w:eastAsia="Calibri" w:hAnsi="Calibri" w:cs="Calibri"/>
        </w:rPr>
        <w:t xml:space="preserve"> - State Threatened) and Peregrine falcon (</w:t>
      </w:r>
      <w:r>
        <w:rPr>
          <w:rStyle w:val="DefaultParagraphFont"/>
          <w:rFonts w:ascii="Calibri" w:eastAsia="Calibri" w:hAnsi="Calibri" w:cs="Calibri"/>
          <w:i/>
        </w:rPr>
        <w:t>Falco peregrinus</w:t>
      </w:r>
      <w:r>
        <w:rPr>
          <w:rStyle w:val="DefaultParagraphFont"/>
          <w:rFonts w:ascii="Calibri" w:eastAsia="Calibri" w:hAnsi="Calibri" w:cs="Calibri"/>
        </w:rPr>
        <w:t xml:space="preserve"> - State Threatened) are listed by the Ohio Natural Heritage Program as occurring in Lucas County.  Habitat matching the description of that required for these species was not identified within the proposed project area.  Impacts to these species are not anticipated.</w:t>
      </w:r>
    </w:p>
    <w:p>
      <w:pPr>
        <w:pStyle w:val="Heading36"/>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Agency Coordination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Level 1 ESR, no ecological resources were identified. Therefore, no coordination was required with the agencies based on correspondence from the Ecologial Staff of ODOT-OES dated June, 16, 2015.</w:t>
      </w:r>
    </w:p>
    <w:p>
      <w:pPr>
        <w:pStyle w:val="Normal8"/>
        <w:numPr>
          <w:ilvl w:val="0"/>
          <w:numId w:val="31"/>
        </w:numPr>
        <w:spacing w:after="280" w:afterAutospacing="1"/>
        <w:rPr>
          <w:rStyle w:val="DefaultParagraphFont"/>
          <w:rFonts w:ascii="Calibri" w:eastAsia="Calibri" w:hAnsi="Calibri" w:cs="Calibri"/>
        </w:rPr>
      </w:pPr>
      <w:r>
        <w:rPr>
          <w:rStyle w:val="DefaultParagraphFont"/>
          <w:rFonts w:ascii="Calibri" w:eastAsia="Calibri" w:hAnsi="Calibri" w:cs="Calibri"/>
        </w:rPr>
        <w:t>A copy of the ODOT-OES correspondence can be found in the Project File under Ecological/OES Approval - No Agency Coordination.pdf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6"/>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Environmental Commitments, Agency Coordination </w:t>
      </w:r>
      <w:bookmarkEnd w:id="35"/>
    </w:p>
    <w:p>
      <w:pPr>
        <w:pStyle w:val="BodyText7"/>
        <w:keepNext/>
        <w:rPr>
          <w:rStyle w:val="DefaultParagraphFont"/>
          <w:rFonts w:ascii="Calibri" w:eastAsia="Calibri" w:hAnsi="Calibri" w:cs="Calibri"/>
        </w:rPr>
      </w:pPr>
    </w:p>
    <w:p>
      <w:pPr>
        <w:pStyle w:val="BodyText7"/>
        <w:keepNext/>
        <w:rPr>
          <w:rStyle w:val="DefaultParagraphFont"/>
          <w:rFonts w:ascii="Calibri" w:eastAsia="Calibri" w:hAnsi="Calibri" w:cs="Calibri"/>
        </w:rPr>
      </w:pPr>
      <w:r>
        <w:rPr>
          <w:rStyle w:val="DefaultParagraphFont"/>
          <w:rFonts w:ascii="Calibri" w:eastAsia="Calibri" w:hAnsi="Calibri" w:cs="Calibri"/>
        </w:rPr>
        <w:t xml:space="preserve">1.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BodyText7"/>
        <w:keepNext/>
        <w:rPr>
          <w:rStyle w:val="DefaultParagraphFont"/>
          <w:rFonts w:ascii="Calibri" w:eastAsia="Calibri" w:hAnsi="Calibri" w:cs="Calibri"/>
        </w:rPr>
      </w:pPr>
    </w:p>
    <w:p>
      <w:pPr>
        <w:pStyle w:val="BodyText7"/>
        <w:keepNext/>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keepNext/>
        <w:rPr>
          <w:rStyle w:val="DefaultParagraphFont"/>
          <w:rFonts w:ascii="Calibri" w:eastAsia="Calibri" w:hAnsi="Calibri" w:cs="Calibri"/>
        </w:rPr>
      </w:pPr>
      <w:bookmarkStart w:id="36" w:name="_Toc256000035"/>
      <w:r>
        <w:rPr>
          <w:rStyle w:val="DefaultParagraphFont"/>
          <w:rFonts w:ascii="Calibri" w:eastAsia="Calibri" w:hAnsi="Calibri" w:cs="Calibri"/>
        </w:rPr>
        <w:t>Other Resources</w:t>
      </w:r>
      <w:bookmarkEnd w:id="36"/>
    </w:p>
    <w:p>
      <w:pPr>
        <w:pStyle w:val="Heading37"/>
        <w:keepNext/>
        <w:rPr>
          <w:rStyle w:val="DefaultParagraphFont"/>
          <w:rFonts w:ascii="Calibri" w:eastAsia="Calibri" w:hAnsi="Calibri" w:cs="Calibri"/>
        </w:rPr>
      </w:pPr>
      <w:bookmarkStart w:id="37" w:name="_Toc256000036"/>
      <w:r>
        <w:rPr>
          <w:rStyle w:val="DefaultParagraphFont"/>
          <w:rFonts w:ascii="Calibri" w:eastAsia="Calibri" w:hAnsi="Calibri" w:cs="Calibri"/>
        </w:rPr>
        <w:t>Farmlands</w:t>
      </w:r>
      <w:bookmarkEnd w:id="3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area is within an Urbanized Area on the Census Bureau Map</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in an area that is in or committed to urban development or water storage and is therefore not subject to the Farmland Policy Protection Act (FPPA) in accordance with 7 CFR 658. No further coordination is required.</w:t>
            </w:r>
          </w:p>
        </w:tc>
        <w:tc>
          <w:tcPr>
            <w:tcW w:w="2500" w:type="dxa"/>
          </w:tcPr>
          <w:p>
            <w:pPr>
              <w:pStyle w:val="BodyTextIndent7"/>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upon review of appropriate mapping, the proposed project is located in an Urbanized Area. Furthermore, the proposed project is located in an area zoned for non-agricultural purposes and is not located in an agricultural district. Based on the scope and type of proposed project, along with the amount of right-of-way needed, the proposed project meets the conditions of the Memorandum of Understanding (MOU) executed on 12/15/2011. No further coordination is required.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7"/>
        <w:keepNext/>
        <w:rPr>
          <w:rStyle w:val="DefaultParagraphFont"/>
          <w:rFonts w:ascii="Calibri" w:eastAsia="Calibri" w:hAnsi="Calibri" w:cs="Calibri"/>
        </w:rPr>
      </w:pPr>
      <w:bookmarkStart w:id="38" w:name="_Toc256000037"/>
      <w:r>
        <w:rPr>
          <w:rStyle w:val="DefaultParagraphFont"/>
          <w:rFonts w:ascii="Calibri" w:eastAsia="Calibri" w:hAnsi="Calibri" w:cs="Calibri"/>
        </w:rPr>
        <w:t>Drinking Water</w:t>
      </w:r>
      <w:bookmarkEnd w:id="3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7"/>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7"/>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7"/>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7"/>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7"/>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7"/>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7"/>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7"/>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7"/>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7"/>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7"/>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7"/>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According to the </w:t>
      </w:r>
      <w:r>
        <w:rPr>
          <w:rStyle w:val="DefaultParagraphFont"/>
          <w:rFonts w:ascii="Calibri" w:eastAsia="Calibri" w:hAnsi="Calibri" w:cs="Calibri"/>
          <w:i/>
        </w:rPr>
        <w:t>Drinking Water Source Assessment for the City of Toledo</w:t>
      </w:r>
      <w:r>
        <w:rPr>
          <w:rStyle w:val="DefaultParagraphFont"/>
          <w:rFonts w:ascii="Calibri" w:eastAsia="Calibri" w:hAnsi="Calibri" w:cs="Calibri"/>
        </w:rPr>
        <w:t>, the City of Toledo Public Water System obtains its water from Lake Erie.  The proposed project is located within City of Toledo corporation limits and is part of the Public Water System.  In addition, based upon review of OEPA's Source Water Assessment and Protection (SWAP) mapping obtained by URS (AECOM) Inc., the proposed project area is not within a SWAP.  A review of ODNR's Well Log Map was conducted to determine if residential water wells (</w:t>
      </w:r>
      <w:r>
        <w:rPr>
          <w:rStyle w:val="DefaultParagraphFont"/>
          <w:rFonts w:ascii="Calibri" w:eastAsia="Calibri" w:hAnsi="Calibri" w:cs="Calibri"/>
        </w:rPr>
        <w:fldChar w:fldCharType="begin"/>
      </w:r>
      <w:r>
        <w:rPr>
          <w:rStyle w:val="DefaultParagraphFont"/>
          <w:rFonts w:ascii="Calibri" w:eastAsia="Calibri" w:hAnsi="Calibri" w:cs="Calibri"/>
        </w:rPr>
        <w:instrText xml:space="preserve"> HYPERLINK "http://www.dnr.state.oh.us/water/maptechs/wellogs/appNEW/ERINMapSearch.shtml" </w:instrText>
      </w:r>
      <w:r>
        <w:rPr>
          <w:rStyle w:val="DefaultParagraphFont"/>
          <w:rFonts w:ascii="Calibri" w:eastAsia="Calibri" w:hAnsi="Calibri" w:cs="Calibri"/>
        </w:rPr>
        <w:fldChar w:fldCharType="separate"/>
      </w:r>
      <w:r>
        <w:rPr>
          <w:rStyle w:val="DefaultParagraphFont"/>
          <w:rFonts w:ascii="Calibri" w:eastAsia="Calibri" w:hAnsi="Calibri" w:cs="Calibri"/>
          <w:color w:val="0000FF"/>
          <w:u w:val="single"/>
        </w:rPr>
        <w:t>http://www.dnr.state.oh.us/water/maptechs/wellogs/appNEW/ERINMapSearch.shtml</w:t>
      </w:r>
      <w:r>
        <w:rPr>
          <w:rStyle w:val="DefaultParagraphFont"/>
          <w:rFonts w:ascii="Calibri" w:eastAsia="Calibri" w:hAnsi="Calibri" w:cs="Calibri"/>
          <w:color w:val="0000FF"/>
          <w:u w:val="single"/>
        </w:rPr>
        <w:t xml:space="preserve">) were located within the proposed project area. The ODNR mapping shows wells in the vicinity, but not within the proposed project area. A series of wells are located approximately 0.2 miles southwest of the proposed project are, but were drilled for environmental site assessment purposes and are not drinking water wells.  Therefore, no drinking water wells will be impacted by the proposed project.  </w:t>
      </w:r>
    </w:p>
    <w:p>
      <w:pPr>
        <w:pStyle w:val="Normal9"/>
        <w:numPr>
          <w:ilvl w:val="0"/>
          <w:numId w:val="32"/>
        </w:numPr>
        <w:spacing w:after="0" w:afterAutospacing="0"/>
        <w:rPr>
          <w:rStyle w:val="DefaultParagraphFont"/>
          <w:rFonts w:ascii="Calibri" w:eastAsia="Calibri" w:hAnsi="Calibri" w:cs="Calibri"/>
          <w:color w:val="0000FF"/>
          <w:u w:val="single"/>
        </w:rPr>
      </w:pPr>
      <w:r>
        <w:rPr>
          <w:rStyle w:val="DefaultParagraphFont"/>
          <w:rFonts w:ascii="Calibri" w:eastAsia="Calibri" w:hAnsi="Calibri" w:cs="Calibri"/>
          <w:color w:val="0000FF"/>
          <w:sz w:val="20"/>
          <w:u w:val="single"/>
        </w:rPr>
        <w:t>A copy of sssessment can be found in the Project File under Other Resources/Drinking Water/Drinking Water Source Assessment_Toledo.pdf</w:t>
      </w:r>
    </w:p>
    <w:p>
      <w:pPr>
        <w:pStyle w:val="Normal9"/>
        <w:numPr>
          <w:ilvl w:val="0"/>
          <w:numId w:val="32"/>
        </w:numPr>
        <w:spacing w:after="0" w:afterAutospacing="0"/>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A copy of the SWAP map can be found in the Project File under Other Resources/Drinking Water/Water Source Protection Area Map.pdf</w:t>
      </w:r>
    </w:p>
    <w:p>
      <w:pPr>
        <w:pStyle w:val="Normal9"/>
        <w:numPr>
          <w:ilvl w:val="0"/>
          <w:numId w:val="32"/>
        </w:numPr>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A copy of the well log maps can be found in the Project File under Other Resources/Drinking Water/Well Log Data.pdf</w:t>
      </w:r>
    </w:p>
    <w:p>
      <w:pPr>
        <w:pStyle w:val="BodyTextIndent7"/>
        <w:keepNext/>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rPr>
        <w:fldChar w:fldCharType="end"/>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9"/>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p>
    <w:p>
      <w:pPr>
        <w:pStyle w:val="Heading19"/>
        <w:rPr>
          <w:rStyle w:val="DefaultParagraphFont"/>
        </w:rPr>
      </w:pPr>
      <w:bookmarkStart w:id="39" w:name="_Toc256000038"/>
      <w:r>
        <w:rPr>
          <w:rStyle w:val="DefaultParagraphFont"/>
          <w:rFonts w:ascii="Calibri" w:eastAsia="Calibri" w:hAnsi="Calibri" w:cs="Calibri"/>
        </w:rPr>
        <w:t>Section 4(f) &amp; 6(f)</w:t>
      </w:r>
      <w:bookmarkEnd w:id="39"/>
    </w:p>
    <w:p>
      <w:pPr>
        <w:pStyle w:val="Heading38"/>
        <w:keepNext/>
        <w:rPr>
          <w:rStyle w:val="DefaultParagraphFont"/>
          <w:rFonts w:ascii="Calibri" w:eastAsia="Calibri" w:hAnsi="Calibri" w:cs="Calibri"/>
        </w:rPr>
      </w:pPr>
      <w:bookmarkStart w:id="40" w:name="_Toc256000039"/>
      <w:r>
        <w:rPr>
          <w:rStyle w:val="DefaultParagraphFont"/>
          <w:rFonts w:ascii="Calibri" w:eastAsia="Calibri" w:hAnsi="Calibri" w:cs="Calibri"/>
        </w:rPr>
        <w:t>Section 4(f) Determination</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4(f) properties within and/or adjacent to the project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b w:val="0"/>
                <w:sz w:val="24"/>
              </w:rPr>
            </w:pPr>
            <w:r>
              <w:rPr>
                <w:rStyle w:val="DefaultParagraphFont"/>
                <w:b/>
                <w:sz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0"/>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8"/>
        <w:keepNext/>
        <w:rPr>
          <w:rStyle w:val="DefaultParagraphFont"/>
          <w:rFonts w:ascii="Calibri" w:eastAsia="Calibri" w:hAnsi="Calibri" w:cs="Calibri"/>
        </w:rPr>
      </w:pPr>
      <w:bookmarkStart w:id="41" w:name="_Toc256000040"/>
      <w:r>
        <w:rPr>
          <w:rStyle w:val="DefaultParagraphFont"/>
          <w:rFonts w:ascii="Calibri" w:eastAsia="Calibri" w:hAnsi="Calibri" w:cs="Calibri"/>
        </w:rPr>
        <w:t>Identified Section 4(f) Properties</w:t>
      </w:r>
      <w:bookmarkEnd w:id="4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a combination of secondary source reviews, map and aerial photography, field visits and coordination with City of Toledo officials, it has been concluded that no publicly owned parks, publicly owned recreation facilities or areas, or wildlife and waterfowl refuges occur within the proposed project area.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42" w:name="_Toc256000041"/>
      <w:r>
        <w:rPr>
          <w:rStyle w:val="DefaultParagraphFont"/>
          <w:rFonts w:ascii="Calibri" w:eastAsia="Calibri" w:hAnsi="Calibri" w:cs="Calibri"/>
        </w:rPr>
        <w:t>Section 6(f) Determination</w:t>
      </w:r>
      <w:bookmarkEnd w:id="4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9"/>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9"/>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9"/>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9"/>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9"/>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9"/>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9"/>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Based on the fact that no park or recreational lands exist in the proposed project area, it has been concluded that no Section 6(f) properties exist within the project area as well. Therefore, the proposed project will not impact any known Section 6(f) properties.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43" w:name="_Toc256000042"/>
      <w:r>
        <w:rPr>
          <w:rStyle w:val="DefaultParagraphFont"/>
          <w:rFonts w:ascii="Calibri" w:eastAsia="Calibri" w:hAnsi="Calibri" w:cs="Calibri"/>
        </w:rPr>
        <w:t>Community Impacts</w:t>
      </w:r>
      <w:bookmarkEnd w:id="43"/>
    </w:p>
    <w:p>
      <w:pPr>
        <w:pStyle w:val="Heading39"/>
        <w:keepNext/>
        <w:rPr>
          <w:rStyle w:val="DefaultParagraphFont"/>
          <w:rFonts w:ascii="Calibri" w:eastAsia="Calibri" w:hAnsi="Calibri" w:cs="Calibri"/>
        </w:rPr>
      </w:pPr>
      <w:bookmarkStart w:id="44" w:name="_Toc256000043"/>
      <w:r>
        <w:rPr>
          <w:rStyle w:val="DefaultParagraphFont"/>
          <w:rFonts w:ascii="Calibri" w:eastAsia="Calibri" w:hAnsi="Calibri" w:cs="Calibri"/>
        </w:rPr>
        <w:t>Community Impacts</w:t>
      </w:r>
      <w:bookmarkEnd w:id="4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is largely based on recommendations from the Toledo 2020 Comprehensive Plan (Toledo 20/20) as documented in the project Purpose and Need. The project will comply with the local/regional development patterns for the area. </w:t>
      </w:r>
    </w:p>
    <w:p>
      <w:pPr>
        <w:pStyle w:val="Normal11"/>
        <w:numPr>
          <w:ilvl w:val="0"/>
          <w:numId w:val="33"/>
        </w:numPr>
        <w:spacing w:after="280" w:afterAutospacing="1"/>
        <w:rPr>
          <w:rStyle w:val="DefaultParagraphFont"/>
          <w:rFonts w:ascii="Calibri" w:eastAsia="Calibri" w:hAnsi="Calibri" w:cs="Calibri"/>
        </w:rPr>
      </w:pPr>
      <w:r>
        <w:rPr>
          <w:rStyle w:val="DefaultParagraphFont"/>
          <w:rFonts w:ascii="Calibri" w:eastAsia="Calibri" w:hAnsi="Calibri" w:cs="Calibri"/>
        </w:rPr>
        <w:t>The comprehensive plan can be found in the Project File under Purpose and Need/Project Information/Toledo 2020 Comprehensive Plan.pdf.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p>
        </w:tc>
        <w:tc>
          <w:tcPr>
            <w:tcW w:w="2500" w:type="dxa"/>
          </w:tcPr>
          <w:p>
            <w:pPr>
              <w:pStyle w:val="BodyTextIndent9"/>
              <w:keepNext/>
              <w:spacing w:after="280" w:afterAutospacing="1"/>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An EnvironmentalJustice Analysis Report was prepared for the project in June 2015 and revisedSeptember 2015.  This report concluded that, with proposed mitigation, theproject would not have a negative impact on community cohesiveness.  Inaddition, no community cohesiveness issues were raised by the public during thepublic involvement process.</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Potential impacts toenvironmental justice populations were avoided, minimized, or mitigated throughimplementation of the following strategies:</w:t>
      </w:r>
    </w:p>
    <w:p>
      <w:pPr>
        <w:pStyle w:val="Normal11"/>
        <w:spacing w:after="0" w:afterAutospacing="0"/>
        <w:rPr>
          <w:rStyle w:val="DefaultParagraphFont"/>
          <w:rFonts w:ascii="Calibri" w:eastAsia="Calibri" w:hAnsi="Calibri" w:cs="Calibri"/>
        </w:rPr>
      </w:pPr>
      <w:r>
        <w:rPr>
          <w:rStyle w:val="DefaultParagraphFont"/>
          <w:rFonts w:ascii="Calibri" w:eastAsia="Calibri" w:hAnsi="Calibri" w:cs="Calibri"/>
        </w:rPr>
        <w:t>Avoidance of Residential Property Takes -The project has no residential property takes; therefore, no residentialrelocations will be required for the project.</w:t>
      </w:r>
    </w:p>
    <w:p>
      <w:pPr>
        <w:pStyle w:val="Normal11"/>
        <w:spacing w:after="0" w:afterAutospacing="0"/>
        <w:rPr>
          <w:rStyle w:val="DefaultParagraphFont"/>
          <w:rFonts w:ascii="Calibri" w:eastAsia="Calibri" w:hAnsi="Calibri" w:cs="Calibri"/>
        </w:rPr>
      </w:pPr>
      <w:r>
        <w:rPr>
          <w:rStyle w:val="DefaultParagraphFont"/>
          <w:rFonts w:ascii="Calibri" w:eastAsia="Calibri" w:hAnsi="Calibri" w:cs="Calibri"/>
        </w:rPr>
        <w:t>Minimization of Commercial Property Takes -Other alternatives and earlier iterations of the preferred alternative had morecommercial property takes than the current preferred alternative.  Thepreferred alternative requires the relocation of only three small businesses,none of which provide essential services or substantial employment to anenvironmental justice population. The three businesses each only employ one totwo people.</w:t>
      </w:r>
    </w:p>
    <w:p>
      <w:pPr>
        <w:pStyle w:val="Normal11"/>
        <w:spacing w:after="0" w:afterAutospacing="0"/>
        <w:rPr>
          <w:rStyle w:val="DefaultParagraphFont"/>
          <w:rFonts w:ascii="Calibri" w:eastAsia="Calibri" w:hAnsi="Calibri" w:cs="Calibri"/>
        </w:rPr>
      </w:pPr>
      <w:r>
        <w:rPr>
          <w:rStyle w:val="DefaultParagraphFont"/>
          <w:rFonts w:ascii="Calibri" w:eastAsia="Calibri" w:hAnsi="Calibri" w:cs="Calibri"/>
        </w:rPr>
        <w:t>Provisions for Pedestrian Access and Safety- Safe and efficient pedestrian access to downtown Toledo in general and theWarehouse District specifically is one of the purposes of the project. Overall,pedestrian movements will be enhanced in the project area through improvedsidewalks, a simplified intersection with more crosswalks, improved signalizedcrossings ramps, and improved lighting.</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Business Relocation to Same Area If Possible- The City of Toledo will offer to relocate businesses in the project vicinity,if possible, to preserve community cohesiveness.</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Ac opy of the Environmental Justice AnalysisReport is attached in Project File/Environmental Justice/Reports/EnvironmentalJustice Analysis Report 2.pdf.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p>
        </w:tc>
        <w:tc>
          <w:tcPr>
            <w:tcW w:w="2500" w:type="dxa"/>
          </w:tcPr>
          <w:p>
            <w:pPr>
              <w:pStyle w:val="BodyTextIndent9"/>
              <w:keepNext/>
              <w:spacing w:after="280" w:afterAutospacing="1"/>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Thearea adjacent to the proposed project is currently mainly commercial with someresidential land use and located wholly within the municipal boundaries of theCity of Toledo.  Based on the project scope and the existing land usewithin the project study area, no adverse indirect impacts will occur as aresult of the project.  In addition, no substantial indirect or cumulativeimpacts issues were raised by the public during the public involvement process.</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Beneficialimpacts are expected to accrue on the ease, efficiency and safety of pedestriantravel in the project area.  Beneficial impacts on vehicular travel willalso result in three ways: 1) new pavement, 2) promoting of smooth flow for thepredominant traffic movements and 3) based on increased decision-making timefor drivers due to better clarity of signage concerning potential destinationsin the Warehouse District and downtown Toledo.</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p>
        </w:tc>
        <w:tc>
          <w:tcPr>
            <w:tcW w:w="2500" w:type="dxa"/>
          </w:tcPr>
          <w:p>
            <w:pPr>
              <w:pStyle w:val="BodyTextIndent9"/>
              <w:keepNext/>
              <w:spacing w:after="280" w:afterAutospacing="1"/>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not anticipated to have substantial negative impacts upon health and education facilities, public utilities, fire, police, emergency services, religious institutions, public transportation, pedestrian and bicycle facilities.  Beneficial impacts to vehicular travel, wayfinding, and pedestrian safety and connectivity. Benefits to vehicular travel will result in three ways: 1) new pavement, 2) promoting of smooth flow for the predominant traffic movements and 3) based on increased decision-making time for drivers due to better clarity of signage concerning potential destinations in the Warehouse District and downtown Toledo.</w:t>
      </w:r>
      <w:r>
        <w:rPr>
          <w:rStyle w:val="DefaultParagraphFont"/>
          <w:rFonts w:ascii="Calibri" w:eastAsia="Calibri" w:hAnsi="Calibri" w:cs="Calibri"/>
        </w:rPr>
        <w:br/>
      </w:r>
      <w:r>
        <w:rPr>
          <w:rStyle w:val="DefaultParagraphFont"/>
          <w:rFonts w:ascii="Calibri" w:eastAsia="Calibri" w:hAnsi="Calibri" w:cs="Calibri"/>
        </w:rPr>
        <w:t>During construction of the proposed project, the potential exists for negative impacts on health and education facilities, fire, police, emergency services, religious institutions, public transportation.  However, this potential can be minimized with early and ongoing communication and coordination with project area facilities, services, institutions and TARTA concerning start and end dates of construction, partial closures and detours.  This has been made an environmental commitment.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0"/>
        <w:keepNext/>
        <w:spacing w:after="280" w:afterAutospacing="1"/>
        <w:rPr>
          <w:rStyle w:val="DefaultParagraphFont"/>
          <w:rFonts w:ascii="Calibri" w:eastAsia="Calibri" w:hAnsi="Calibri" w:cs="Calibri"/>
        </w:rPr>
      </w:pPr>
      <w:r>
        <w:rPr>
          <w:rStyle w:val="DefaultParagraphFont"/>
          <w:rFonts w:ascii="Calibri" w:eastAsia="Calibri" w:hAnsi="Calibri" w:cs="Calibri"/>
          <w:b/>
        </w:rPr>
        <w:t>Number of Displacements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Residences: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Businesses: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Institutions: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p>
        </w:tc>
        <w:tc>
          <w:tcPr>
            <w:tcW w:w="2500" w:type="dxa"/>
          </w:tcPr>
          <w:p>
            <w:pPr>
              <w:pStyle w:val="BodyTextIndent9"/>
              <w:keepNext/>
              <w:spacing w:after="280" w:afterAutospacing="1"/>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No property acquisition from residential parcels will occur.  Three commercial buildings will be removed by the proposed project.  However, of the three, only one currently houses business operations.  Three businesses, all owned and operated by the same person from this same property (29 Vance Street/142 Erie Street), will be relocated.  All three businesses consist of corporate offices of small ventures that conduct the majority of their business activities elsewhere.  The other two buildings do not currently contain active businesses. One building is currently used to store equipment/supplies from past business usage and one building is totally vacant.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1"/>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5" w:name="_Toc256000044"/>
      <w:r>
        <w:rPr>
          <w:rStyle w:val="DefaultParagraphFont"/>
          <w:rFonts w:ascii="Calibri" w:eastAsia="Calibri" w:hAnsi="Calibri" w:cs="Calibri"/>
        </w:rPr>
        <w:t>Environmental Justice</w:t>
      </w:r>
      <w:bookmarkEnd w:id="45"/>
    </w:p>
    <w:p>
      <w:pPr>
        <w:pStyle w:val="Heading310"/>
        <w:keepNext/>
        <w:rPr>
          <w:rStyle w:val="DefaultParagraphFont"/>
          <w:rFonts w:ascii="Calibri" w:eastAsia="Calibri" w:hAnsi="Calibri" w:cs="Calibri"/>
        </w:rPr>
      </w:pPr>
      <w:bookmarkStart w:id="46" w:name="_Toc256000045"/>
      <w:r>
        <w:rPr>
          <w:rStyle w:val="DefaultParagraphFont"/>
          <w:rFonts w:ascii="Calibri" w:eastAsia="Calibri" w:hAnsi="Calibri" w:cs="Calibri"/>
        </w:rPr>
        <w:t>Environmental Justice</w:t>
      </w:r>
      <w:bookmarkEnd w:id="4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2"/>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2"/>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2"/>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2"/>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Various</w:t>
            </w:r>
          </w:p>
        </w:tc>
        <w:tc>
          <w:tcPr>
            <w:tcW w:w="3000" w:type="dxa"/>
            <w:tcBorders>
              <w:top w:val="single" w:sz="8" w:space="0" w:color="000000"/>
              <w:left w:val="single" w:sz="8" w:space="0" w:color="000000"/>
              <w:bottom w:val="single" w:sz="8" w:space="0" w:color="000000"/>
              <w:right w:val="single" w:sz="8" w:space="0" w:color="000000"/>
            </w:tcBorders>
          </w:tcPr>
          <w:p>
            <w:pPr>
              <w:pStyle w:val="Normal12"/>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greater than 40</w:t>
            </w:r>
          </w:p>
        </w:tc>
        <w:tc>
          <w:tcPr>
            <w:tcW w:w="3000" w:type="dxa"/>
            <w:tcBorders>
              <w:top w:val="single" w:sz="8" w:space="0" w:color="000000"/>
              <w:left w:val="single" w:sz="8" w:space="0" w:color="000000"/>
              <w:bottom w:val="single" w:sz="8" w:space="0" w:color="000000"/>
              <w:right w:val="single" w:sz="8" w:space="0" w:color="000000"/>
            </w:tcBorders>
          </w:tcPr>
          <w:p>
            <w:pPr>
              <w:pStyle w:val="Normal12"/>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greater than 40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2"/>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relocations?</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residential relocation(s)?</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business relocations?</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any minority owned businesses be relocated as part of the proposed project?</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any businesses primarily serving an EJ population be relocated as part of the proposed project?</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this project result in substantial job loss for an EJ population?</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there be any changes to access?</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access to shopping, bus stops, schools, jobs, recreational resources, community centers, etc. be substantially impaired for an EJ population?</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man-made dividers such as an overpass, bridge, 4-lane or greater roadway or railroad negatively impact community cohesiveness for an EJ population?</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access to or use of the transportation improvement be denied to any low income or minority population or groups (for reasons such as cost to use, ability to access, etc.)?</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any EJ issues that could result in a disproportionately high and adverse effect raised during public involvement?</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other unique factors of the proposed project that could pose a disproportionately high and adverse impact on an EJ population?</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negatively impact pedestrian, bicyclist and/or motorist safety?</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project result in negative environmental impacts such as noise, air, water, vibration, community character, etc.?</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secondary or cumulative negative impacts?</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Analysis of the USEPA EJView Demographics Environmental Justice (EJ) Maps indicated low-income and minority populations represented well over 40% of the residents within and/or adjacent to the proposed project area. To determine if the proposed project would result in a disproportionately high and adverse impact to EJ populations, and to help mitigate issues relative to EJ that could arise during the public involvement process, further analysis was performed in accordance with ODOT's EJ Guidance.  This effort resulted in the preparation of an EJ Analysis Report (EJAR) in June 2015 (revised September 2015).</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A multi-faceted approach was developed to inform and to address/mitigate impacts to EJ populations. Such efforts included extensive outreach with local businesses, a public meeting, press releases and addressing all public comments.  The additional outreach at local businesses and community centers was designed to ensure the full and fair participation of EJ populations within and/or adjacent to the proposed project area, that may be affected by the disruption to both vehicular and pedestrian traffic.</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Potential impacts to EJ populations were avoided, minimized, or mitigated through implementation of the following strategies:</w:t>
      </w:r>
    </w:p>
    <w:p>
      <w:pPr>
        <w:pStyle w:val="Normal12"/>
        <w:spacing w:after="0" w:afterAutospacing="0"/>
        <w:rPr>
          <w:rStyle w:val="DefaultParagraphFont"/>
          <w:rFonts w:ascii="Calibri" w:eastAsia="Calibri" w:hAnsi="Calibri" w:cs="Calibri"/>
        </w:rPr>
      </w:pPr>
      <w:r>
        <w:rPr>
          <w:rStyle w:val="DefaultParagraphFont"/>
          <w:rFonts w:ascii="Calibri" w:eastAsia="Calibri" w:hAnsi="Calibri" w:cs="Calibri"/>
        </w:rPr>
        <w:t>Avoidance of Residential Property Takes - The project has no residential property takes; therefore, no residential relocations will be required for the project.</w:t>
      </w:r>
    </w:p>
    <w:p>
      <w:pPr>
        <w:pStyle w:val="Normal12"/>
        <w:spacing w:after="0" w:afterAutospacing="0"/>
        <w:rPr>
          <w:rStyle w:val="DefaultParagraphFont"/>
          <w:rFonts w:ascii="Calibri" w:eastAsia="Calibri" w:hAnsi="Calibri" w:cs="Calibri"/>
        </w:rPr>
      </w:pPr>
      <w:r>
        <w:rPr>
          <w:rStyle w:val="DefaultParagraphFont"/>
          <w:rFonts w:ascii="Calibri" w:eastAsia="Calibri" w:hAnsi="Calibri" w:cs="Calibri"/>
        </w:rPr>
        <w:t>Minimization of Commercial Property Takes - Other alternatives and earlier iterations of the preferred alternative had more commercial property takes than the current preferred alternative.  The preferred alternative requires the relocation of only three small businesses, none of which provide essential services or substantial employment to an environmental justice population. The three businesses each only employ one to two people.</w:t>
      </w:r>
    </w:p>
    <w:p>
      <w:pPr>
        <w:pStyle w:val="Normal12"/>
        <w:spacing w:after="0" w:afterAutospacing="0"/>
        <w:rPr>
          <w:rStyle w:val="DefaultParagraphFont"/>
          <w:rFonts w:ascii="Calibri" w:eastAsia="Calibri" w:hAnsi="Calibri" w:cs="Calibri"/>
        </w:rPr>
      </w:pPr>
      <w:r>
        <w:rPr>
          <w:rStyle w:val="DefaultParagraphFont"/>
          <w:rFonts w:ascii="Calibri" w:eastAsia="Calibri" w:hAnsi="Calibri" w:cs="Calibri"/>
        </w:rPr>
        <w:t>Provisions for Pedestrian Access and Safety - Safe and efficient pedestrian access to downtown Toledo in general and the Warehouse District specifically is one of the purposes of the project. Overall, pedestrian movements will be enhanced in the project area through improved sidewalks, a simplified intersection with more crosswalks, improved signalized crossings ramps, and improved lighting.</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Business Relocation to Same Area If Possible - the City of Toledo will offer to relocate businesses in the project vicinity, if possible, to preserve community cohesiveness.</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Pedestrian movements will be enhanced within the proposed project area through improved sidewalks, a simplified intersection with more crosswalks, improved signalized crossing ramps, and improved lighting.  Based on the analysis of potential impacts to the community and the measures to avoid, minimize, and mitigate impacts combined with new improvements/pedestrian accommodations, the proposed project is not anticipated to create a disproportionately high and adverse impact to EJ populations.</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The ODOT-OES Policy Section determined in correspondence dated October 15, 2015, that based upon the results and conclusions of the EJAR, sufficient evidence and analysis was provided to properly determine the proposed project will not result in a disproportionately high and adverse impact to identified EJ populations.  No further EJ analysis is required.</w:t>
      </w:r>
    </w:p>
    <w:p>
      <w:pPr>
        <w:pStyle w:val="Normal12"/>
        <w:numPr>
          <w:ilvl w:val="0"/>
          <w:numId w:val="34"/>
        </w:numPr>
        <w:spacing w:after="0" w:afterAutospacing="0"/>
        <w:rPr>
          <w:rStyle w:val="DefaultParagraphFont"/>
          <w:rFonts w:ascii="Calibri" w:eastAsia="Calibri" w:hAnsi="Calibri" w:cs="Calibri"/>
        </w:rPr>
      </w:pPr>
      <w:r>
        <w:rPr>
          <w:rStyle w:val="DefaultParagraphFont"/>
          <w:rFonts w:ascii="Calibri" w:eastAsia="Calibri" w:hAnsi="Calibri" w:cs="Calibri"/>
        </w:rPr>
        <w:t>Census Mapping can be found in the Project File under Environmental Justice/Project Information/Census Mapping.pdf</w:t>
      </w:r>
    </w:p>
    <w:p>
      <w:pPr>
        <w:pStyle w:val="Normal12"/>
        <w:numPr>
          <w:ilvl w:val="0"/>
          <w:numId w:val="34"/>
        </w:numPr>
        <w:spacing w:after="0" w:afterAutospacing="0"/>
        <w:rPr>
          <w:rStyle w:val="DefaultParagraphFont"/>
          <w:rFonts w:ascii="Calibri" w:eastAsia="Calibri" w:hAnsi="Calibri" w:cs="Calibri"/>
        </w:rPr>
      </w:pPr>
      <w:r>
        <w:rPr>
          <w:rStyle w:val="DefaultParagraphFont"/>
          <w:rFonts w:ascii="Calibri" w:eastAsia="Calibri" w:hAnsi="Calibri" w:cs="Calibri"/>
        </w:rPr>
        <w:t>EJ outreach efforts can be found in the Project File under Environmental Justice/Project Information/Table and Map of Outreach Locations.pdf and EJ Outreach.pdf</w:t>
      </w:r>
    </w:p>
    <w:p>
      <w:pPr>
        <w:pStyle w:val="Normal12"/>
        <w:numPr>
          <w:ilvl w:val="0"/>
          <w:numId w:val="34"/>
        </w:numPr>
        <w:spacing w:after="0" w:afterAutospacing="0"/>
        <w:rPr>
          <w:rStyle w:val="DefaultParagraphFont"/>
          <w:rFonts w:ascii="Calibri" w:eastAsia="Calibri" w:hAnsi="Calibri" w:cs="Calibri"/>
        </w:rPr>
      </w:pPr>
      <w:r>
        <w:rPr>
          <w:rStyle w:val="DefaultParagraphFont"/>
          <w:rFonts w:ascii="Calibri" w:eastAsia="Calibri" w:hAnsi="Calibri" w:cs="Calibri"/>
        </w:rPr>
        <w:t>The EJAR can be found in the Project File under Environmental Justice/Reports/EJ Analysis Report.pdf</w:t>
      </w:r>
    </w:p>
    <w:p>
      <w:pPr>
        <w:pStyle w:val="Normal12"/>
        <w:numPr>
          <w:ilvl w:val="0"/>
          <w:numId w:val="34"/>
        </w:numPr>
        <w:spacing w:after="280" w:afterAutospacing="1"/>
        <w:rPr>
          <w:rStyle w:val="DefaultParagraphFont"/>
          <w:rFonts w:ascii="Calibri" w:eastAsia="Calibri" w:hAnsi="Calibri" w:cs="Calibri"/>
        </w:rPr>
      </w:pPr>
      <w:r>
        <w:rPr>
          <w:rStyle w:val="DefaultParagraphFont"/>
          <w:rFonts w:ascii="Calibri" w:eastAsia="Calibri" w:hAnsi="Calibri" w:cs="Calibri"/>
        </w:rPr>
        <w:t>The ODOT-OES correspondence can be found in the Project File under Environmental Justice/Coordination/OES Approval - EJ Analysis Report.pdf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0"/>
        <w:keepNext/>
        <w:rPr>
          <w:rStyle w:val="DefaultParagraphFont"/>
          <w:rFonts w:ascii="Calibri" w:eastAsia="Calibri" w:hAnsi="Calibri" w:cs="Calibri"/>
        </w:rPr>
      </w:pPr>
      <w:bookmarkStart w:id="47" w:name="_Toc256000046"/>
      <w:r>
        <w:rPr>
          <w:rStyle w:val="DefaultParagraphFont"/>
          <w:rFonts w:ascii="Calibri" w:eastAsia="Calibri" w:hAnsi="Calibri" w:cs="Calibri"/>
        </w:rPr>
        <w:t>Environmental Commitments, Environmental Justice</w:t>
      </w:r>
      <w:bookmarkEnd w:id="47"/>
    </w:p>
    <w:p>
      <w:pPr>
        <w:pStyle w:val="BodyText11"/>
        <w:keepNext/>
        <w:rPr>
          <w:rStyle w:val="DefaultParagraphFont"/>
          <w:rFonts w:ascii="Calibri" w:eastAsia="Calibri" w:hAnsi="Calibri" w:cs="Calibri"/>
        </w:rPr>
      </w:pPr>
    </w:p>
    <w:p>
      <w:pPr>
        <w:pStyle w:val="BodyText11"/>
        <w:keepNext/>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City of Toledo will offer to relocate businesses in the project vicinity, if possible, to preserve community cohesiveness.</w:t>
      </w:r>
    </w:p>
    <w:p>
      <w:pPr>
        <w:pStyle w:val="Heading112"/>
        <w:keepNext/>
        <w:rPr>
          <w:rStyle w:val="DefaultParagraphFont"/>
          <w:rFonts w:ascii="Calibri" w:eastAsia="Calibri" w:hAnsi="Calibri" w:cs="Calibri"/>
        </w:rPr>
      </w:pPr>
      <w:bookmarkStart w:id="48" w:name="_Toc256000047"/>
      <w:r>
        <w:rPr>
          <w:rStyle w:val="DefaultParagraphFont"/>
          <w:rFonts w:ascii="Calibri" w:eastAsia="Calibri" w:hAnsi="Calibri" w:cs="Calibri"/>
        </w:rPr>
        <w:t>Public Involvement</w:t>
      </w:r>
      <w:bookmarkEnd w:id="48"/>
    </w:p>
    <w:p>
      <w:pPr>
        <w:pStyle w:val="Heading311"/>
        <w:keepNext/>
        <w:rPr>
          <w:rStyle w:val="DefaultParagraphFont"/>
          <w:rFonts w:ascii="Calibri" w:eastAsia="Calibri" w:hAnsi="Calibri" w:cs="Calibri"/>
        </w:rPr>
      </w:pPr>
      <w:bookmarkStart w:id="49" w:name="_Toc256000048"/>
      <w:r>
        <w:rPr>
          <w:rStyle w:val="DefaultParagraphFont"/>
          <w:rFonts w:ascii="Calibri" w:eastAsia="Calibri" w:hAnsi="Calibri" w:cs="Calibri"/>
        </w:rPr>
        <w:t>Public Involvement</w:t>
      </w:r>
      <w:bookmarkEnd w:id="4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Project stakeholders were consulted throughout project development and preliminary engineering to review and evaluate alternatives and options for gateway/wayfinding.  The stakeholders included representatives from the City of Toledo, Toledo Arts Commission, Downtown Toledo Development Corporation, Toledo Design Center, the Toledo Warehouse District Association, Toledo YMCA, Toledo Metroparks, and Standard Lofts and Berdan Buildings.</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Four (4) stakeholder meetings were held to provide input and guidance to the project management team:</w:t>
      </w:r>
    </w:p>
    <w:p>
      <w:pPr>
        <w:pStyle w:val="Normal13"/>
        <w:numPr>
          <w:ilvl w:val="0"/>
          <w:numId w:val="35"/>
        </w:numPr>
        <w:spacing w:after="0" w:afterAutospacing="0"/>
        <w:rPr>
          <w:rStyle w:val="DefaultParagraphFont"/>
          <w:rFonts w:ascii="Calibri" w:eastAsia="Calibri" w:hAnsi="Calibri" w:cs="Calibri"/>
        </w:rPr>
      </w:pPr>
      <w:r>
        <w:rPr>
          <w:rStyle w:val="DefaultParagraphFont"/>
          <w:rFonts w:ascii="Calibri" w:eastAsia="Calibri" w:hAnsi="Calibri" w:cs="Calibri"/>
        </w:rPr>
        <w:t>August 6, 2013 at the Toledo Urban Design Center</w:t>
      </w:r>
    </w:p>
    <w:p>
      <w:pPr>
        <w:pStyle w:val="Normal13"/>
        <w:numPr>
          <w:ilvl w:val="0"/>
          <w:numId w:val="35"/>
        </w:numPr>
        <w:spacing w:after="0" w:afterAutospacing="0"/>
        <w:rPr>
          <w:rStyle w:val="DefaultParagraphFont"/>
          <w:rFonts w:ascii="Calibri" w:eastAsia="Calibri" w:hAnsi="Calibri" w:cs="Calibri"/>
        </w:rPr>
      </w:pPr>
      <w:r>
        <w:rPr>
          <w:rStyle w:val="DefaultParagraphFont"/>
          <w:rFonts w:ascii="Calibri" w:eastAsia="Calibri" w:hAnsi="Calibri" w:cs="Calibri"/>
        </w:rPr>
        <w:t>January 8, 2014 at the City of Toledo Division of Engineering Services</w:t>
      </w:r>
    </w:p>
    <w:p>
      <w:pPr>
        <w:pStyle w:val="Normal13"/>
        <w:numPr>
          <w:ilvl w:val="0"/>
          <w:numId w:val="35"/>
        </w:numPr>
        <w:spacing w:after="0" w:afterAutospacing="0"/>
        <w:rPr>
          <w:rStyle w:val="DefaultParagraphFont"/>
          <w:rFonts w:ascii="Calibri" w:eastAsia="Calibri" w:hAnsi="Calibri" w:cs="Calibri"/>
        </w:rPr>
      </w:pPr>
      <w:r>
        <w:rPr>
          <w:rStyle w:val="DefaultParagraphFont"/>
          <w:rFonts w:ascii="Calibri" w:eastAsia="Calibri" w:hAnsi="Calibri" w:cs="Calibri"/>
        </w:rPr>
        <w:t>March 4, 2014 at the City of Toledo Division of Transportation</w:t>
      </w:r>
    </w:p>
    <w:p>
      <w:pPr>
        <w:pStyle w:val="Normal13"/>
        <w:numPr>
          <w:ilvl w:val="0"/>
          <w:numId w:val="35"/>
        </w:numPr>
        <w:spacing w:after="280" w:afterAutospacing="1"/>
        <w:rPr>
          <w:rStyle w:val="DefaultParagraphFont"/>
          <w:rFonts w:ascii="Calibri" w:eastAsia="Calibri" w:hAnsi="Calibri" w:cs="Calibri"/>
        </w:rPr>
      </w:pPr>
      <w:r>
        <w:rPr>
          <w:rStyle w:val="DefaultParagraphFont"/>
          <w:rFonts w:ascii="Calibri" w:eastAsia="Calibri" w:hAnsi="Calibri" w:cs="Calibri"/>
        </w:rPr>
        <w:t>May 29, 2014 at the City of Toledo Division of Engineering Services</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As part of public involvement (PI) activities, one (1) property owner meeting and two (2) public meetings were held to receive input on the recommended preferred alternative.  The property owners meeting was held on June 3, 2014 at the Erie Street Market where affected property owners were briefed on the proposed project and presented with a copy of the Draft Preferred Alternative.</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first public meeting was held on June 11, 2014, at the Erie Street Market to present the preferred alternative and receive public feedback.  Public notices of the meeting were posted in the Toledo Blade two weeks prior to the meeting and the Toledo Blade ran a separate newspaper article on the proposed project.  Two television stations conducted interviews with city staff at the meeting and publicized the meeting beforehand.  The presentation included the proposed project's purpose and need, review of the alternatives evaluation matrix, discussion of the preferred alternative, and right-of-way acquisitions.  After the presentation, small group discussions fostered individual questions and comments.  Affected property owners voiced their concerns.  General support for the proposed project was voiced by a majority of attendees.  Out of the fifty-five (55) attendees present, seven comment forms were received.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For the second public meeting, outreach including mailing notifications to stakeholders, the affected property owners and attendees of the first meeting.  Fifty-three public notifications were sent via the United States Postal Service (USPS) by March 9, 2015. Outreach efforts specific to EJ populations are discussed in the Environmental Justice Section of this document. In addition to the direct mailing, the City of Toledo issued a press release on March 18, 2015.  In response, the Toledo Blade published an article related to the proposed project on March 18, 2015. As part of the second meeting, the public was provided five methods to submit comments: During the open microphone session, submittal of a comment form, phone, email, or mail.</w:t>
      </w:r>
    </w:p>
    <w:p>
      <w:pPr>
        <w:pStyle w:val="Normal13"/>
        <w:numPr>
          <w:ilvl w:val="0"/>
          <w:numId w:val="36"/>
        </w:numPr>
        <w:spacing w:after="280" w:afterAutospacing="1"/>
        <w:rPr>
          <w:rStyle w:val="DefaultParagraphFont"/>
          <w:rFonts w:ascii="Calibri" w:eastAsia="Calibri" w:hAnsi="Calibri" w:cs="Calibri"/>
        </w:rPr>
      </w:pPr>
      <w:r>
        <w:rPr>
          <w:rStyle w:val="DefaultParagraphFont"/>
          <w:rFonts w:ascii="Calibri" w:eastAsia="Calibri" w:hAnsi="Calibri" w:cs="Calibri"/>
        </w:rPr>
        <w:t>Copies of stakeholder meeting minutes, news articles, meeting notifications, sign-in sheets, handouts, exhibits, and other PI related materials can be found in the Project File under Public Involvement/Project Information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Seven comments were received from the June 11, 2014, public meeting:</w:t>
      </w:r>
    </w:p>
    <w:p>
      <w:pPr>
        <w:pStyle w:val="Normal13"/>
        <w:numPr>
          <w:ilvl w:val="0"/>
          <w:numId w:val="37"/>
        </w:numPr>
        <w:spacing w:after="0" w:afterAutospacing="0"/>
        <w:rPr>
          <w:rStyle w:val="DefaultParagraphFont"/>
          <w:rFonts w:ascii="Calibri" w:eastAsia="Calibri" w:hAnsi="Calibri" w:cs="Calibri"/>
        </w:rPr>
      </w:pPr>
      <w:r>
        <w:rPr>
          <w:rStyle w:val="DefaultParagraphFont"/>
          <w:rFonts w:ascii="Calibri" w:eastAsia="Calibri" w:hAnsi="Calibri" w:cs="Calibri"/>
        </w:rPr>
        <w:t>Two commenters expressed their support for the proposed project</w:t>
      </w:r>
    </w:p>
    <w:p>
      <w:pPr>
        <w:pStyle w:val="Normal13"/>
        <w:numPr>
          <w:ilvl w:val="0"/>
          <w:numId w:val="37"/>
        </w:numPr>
        <w:spacing w:after="0" w:afterAutospacing="0"/>
        <w:rPr>
          <w:rStyle w:val="DefaultParagraphFont"/>
          <w:rFonts w:ascii="Calibri" w:eastAsia="Calibri" w:hAnsi="Calibri" w:cs="Calibri"/>
        </w:rPr>
      </w:pPr>
      <w:r>
        <w:rPr>
          <w:rStyle w:val="DefaultParagraphFont"/>
          <w:rFonts w:ascii="Calibri" w:eastAsia="Calibri" w:hAnsi="Calibri" w:cs="Calibri"/>
        </w:rPr>
        <w:t>One commenter suggested looking at a design option to include landscape and gateway elements at the corner of Lafayette and Michigan</w:t>
      </w:r>
    </w:p>
    <w:p>
      <w:pPr>
        <w:pStyle w:val="Normal13"/>
        <w:numPr>
          <w:ilvl w:val="0"/>
          <w:numId w:val="37"/>
        </w:numPr>
        <w:spacing w:after="0" w:afterAutospacing="0"/>
        <w:rPr>
          <w:rStyle w:val="DefaultParagraphFont"/>
          <w:rFonts w:ascii="Calibri" w:eastAsia="Calibri" w:hAnsi="Calibri" w:cs="Calibri"/>
        </w:rPr>
      </w:pPr>
      <w:r>
        <w:rPr>
          <w:rStyle w:val="DefaultParagraphFont"/>
          <w:rFonts w:ascii="Calibri" w:eastAsia="Calibri" w:hAnsi="Calibri" w:cs="Calibri"/>
        </w:rPr>
        <w:t>One commenter had three questions:  1) What are the chances of moving the "Toledo Ohio" plantings from Cherry/Summit which is not a gateway?  2) Will art be commissioned which speaks history or does "anything go"?  3) How far outside the proposed area is the city willing to address surface transport issues?</w:t>
      </w:r>
    </w:p>
    <w:p>
      <w:pPr>
        <w:pStyle w:val="Normal13"/>
        <w:numPr>
          <w:ilvl w:val="0"/>
          <w:numId w:val="37"/>
        </w:numPr>
        <w:spacing w:after="0" w:afterAutospacing="0"/>
        <w:rPr>
          <w:rStyle w:val="DefaultParagraphFont"/>
          <w:rFonts w:ascii="Calibri" w:eastAsia="Calibri" w:hAnsi="Calibri" w:cs="Calibri"/>
        </w:rPr>
      </w:pPr>
      <w:r>
        <w:rPr>
          <w:rStyle w:val="DefaultParagraphFont"/>
          <w:rFonts w:ascii="Calibri" w:eastAsia="Calibri" w:hAnsi="Calibri" w:cs="Calibri"/>
        </w:rPr>
        <w:t>One commenter had two questions:  1) Walkways/bike paths thru the green?  2) Walkways/bike paths along the trail?</w:t>
      </w:r>
      <w:r>
        <w:rPr>
          <w:rStyle w:val="DefaultParagraphFont"/>
          <w:rFonts w:ascii="Times New Roman" w:eastAsia="Times New Roman" w:hAnsi="Times New Roman" w:cs="Times New Roman"/>
          <w:sz w:val="24"/>
        </w:rPr>
        <w:t xml:space="preserve"> </w:t>
      </w:r>
    </w:p>
    <w:p>
      <w:pPr>
        <w:pStyle w:val="Normal13"/>
        <w:numPr>
          <w:ilvl w:val="0"/>
          <w:numId w:val="37"/>
        </w:numPr>
        <w:spacing w:after="0" w:afterAutospacing="0"/>
        <w:rPr>
          <w:rStyle w:val="DefaultParagraphFont"/>
          <w:rFonts w:ascii="Calibri" w:eastAsia="Calibri" w:hAnsi="Calibri" w:cs="Calibri"/>
        </w:rPr>
      </w:pPr>
      <w:r>
        <w:rPr>
          <w:rStyle w:val="DefaultParagraphFont"/>
          <w:rFonts w:ascii="Calibri" w:eastAsia="Calibri" w:hAnsi="Calibri" w:cs="Calibri"/>
        </w:rPr>
        <w:t>One commenter expressed support for the proposed project but had concerns regarding maintenance of the Gateway "park" in his neighborhood and avoiding blight</w:t>
      </w:r>
    </w:p>
    <w:p>
      <w:pPr>
        <w:pStyle w:val="Normal13"/>
        <w:numPr>
          <w:ilvl w:val="0"/>
          <w:numId w:val="37"/>
        </w:numPr>
        <w:spacing w:after="280" w:afterAutospacing="1"/>
        <w:rPr>
          <w:rStyle w:val="DefaultParagraphFont"/>
          <w:rFonts w:ascii="Calibri" w:eastAsia="Calibri" w:hAnsi="Calibri" w:cs="Calibri"/>
        </w:rPr>
      </w:pPr>
      <w:r>
        <w:rPr>
          <w:rStyle w:val="DefaultParagraphFont"/>
          <w:rFonts w:ascii="Calibri" w:eastAsia="Calibri" w:hAnsi="Calibri" w:cs="Calibri"/>
        </w:rPr>
        <w:t>One commenter requested a copy of the proposed project's conceptual plan</w:t>
      </w:r>
      <w:r>
        <w:rPr>
          <w:rStyle w:val="DefaultParagraphFont"/>
          <w:rFonts w:ascii="Times New Roman" w:eastAsia="Times New Roman" w:hAnsi="Times New Roman" w:cs="Times New Roman"/>
          <w:sz w:val="24"/>
        </w:rPr>
        <w:t xml:space="preserve"> </w:t>
      </w:r>
    </w:p>
    <w:p>
      <w:pPr>
        <w:pStyle w:val="Normal13"/>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All comments were responded to via email:  </w:t>
      </w:r>
    </w:p>
    <w:p>
      <w:pPr>
        <w:pStyle w:val="Normal13"/>
        <w:numPr>
          <w:ilvl w:val="0"/>
          <w:numId w:val="38"/>
        </w:numPr>
        <w:spacing w:before="0" w:beforeAutospacing="0" w:after="0" w:afterAutospacing="0"/>
        <w:ind w:left="0" w:right="0"/>
        <w:rPr>
          <w:rStyle w:val="DefaultParagraphFont"/>
          <w:rFonts w:ascii="Calibri" w:eastAsia="Calibri" w:hAnsi="Calibri" w:cs="Calibri"/>
          <w:sz w:val="24"/>
        </w:rPr>
      </w:pPr>
      <w:r>
        <w:rPr>
          <w:rStyle w:val="DefaultParagraphFont"/>
          <w:rFonts w:ascii="Calibri" w:eastAsia="Calibri" w:hAnsi="Calibri" w:cs="Calibri"/>
        </w:rPr>
        <w:t>The two commenters who expressed support for the proposed project were thanked for their attendance and positive comments</w:t>
      </w:r>
    </w:p>
    <w:p>
      <w:pPr>
        <w:pStyle w:val="Normal13"/>
        <w:numPr>
          <w:ilvl w:val="0"/>
          <w:numId w:val="3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The commenter who suggested looking at a design option incorporating an Exit Gateway was informed the option would be given consideration during the Engineering phase of the proposed project.  After further study and analysis, the design option was rejected due to the fact it would expand the scope of the proposed project, which would undermine meeting the Purpose and Need and may introduce additional adverse impacts.  </w:t>
      </w:r>
    </w:p>
    <w:p>
      <w:pPr>
        <w:pStyle w:val="Normal13"/>
        <w:numPr>
          <w:ilvl w:val="0"/>
          <w:numId w:val="3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The commenter with three questions was informed: 1) Modifications to Gateway plantings elsewhere in Toledo are beyond the scope of this project. However your comments are copied to appropriate city staff. 2) The artist ultimately selected for the AWT Gateway project will be briefed on the history and heritage of the area, but will be presented with a blank slate on which to envision Gateway Art. 3) The AWT Gateway project has a focused transportation scope and a defined project area as defined at the Public Meeting. If you wish to express comments or concerns about surface transport issues outside the project area, a contact name and email address is provided.</w:t>
      </w:r>
    </w:p>
    <w:p>
      <w:pPr>
        <w:pStyle w:val="Normal13"/>
        <w:numPr>
          <w:ilvl w:val="0"/>
          <w:numId w:val="3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The commenter with two questions was informed:  1) Final design of the green and paths will evolve during collaboration with the artist during the Engineering phase. Any walkways near the relocated off ramp present safety concerns (as the AWT is a limited access facility at that location). 2) Walkways/bike paths along the Anthony Wayne Trail are beyond the scope of this project.</w:t>
      </w:r>
    </w:p>
    <w:p>
      <w:pPr>
        <w:pStyle w:val="Normal13"/>
        <w:numPr>
          <w:ilvl w:val="0"/>
          <w:numId w:val="3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The commenter that expressed support for the proposed project but had concerns was informed maintenance of the Gateway "park" in the neighborhood and avoiding blight were concerns the design team and city staff. Furrthermore, the commenter was informed careful consideration to Gateway design and maintenance considerations during the engineering phase will be given.</w:t>
      </w:r>
    </w:p>
    <w:p>
      <w:pPr>
        <w:pStyle w:val="Normal13"/>
        <w:numPr>
          <w:ilvl w:val="0"/>
          <w:numId w:val="38"/>
        </w:numPr>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rPr>
        <w:t>The commenter who requested a copy of the project conceptual plan was provided with one</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Three comments were received from the March 19, 2015, public meeting:</w:t>
      </w:r>
    </w:p>
    <w:p>
      <w:pPr>
        <w:pStyle w:val="Normal13"/>
        <w:numPr>
          <w:ilvl w:val="1"/>
          <w:numId w:val="38"/>
        </w:numPr>
        <w:spacing w:after="0" w:afterAutospacing="0"/>
        <w:rPr>
          <w:rStyle w:val="DefaultParagraphFont"/>
          <w:rFonts w:ascii="Calibri" w:eastAsia="Calibri" w:hAnsi="Calibri" w:cs="Calibri"/>
        </w:rPr>
      </w:pPr>
      <w:r>
        <w:rPr>
          <w:rStyle w:val="DefaultParagraphFont"/>
          <w:rFonts w:ascii="Calibri" w:eastAsia="Calibri" w:hAnsi="Calibri" w:cs="Calibri"/>
        </w:rPr>
        <w:t>Two commenters expressed their support for the project and provided information on underground tank removal and pointed out the project's effects on emergency access routes, respectively</w:t>
      </w:r>
    </w:p>
    <w:p>
      <w:pPr>
        <w:pStyle w:val="Normal13"/>
        <w:numPr>
          <w:ilvl w:val="1"/>
          <w:numId w:val="38"/>
        </w:numPr>
        <w:spacing w:after="0" w:afterAutospacing="0"/>
        <w:rPr>
          <w:rStyle w:val="DefaultParagraphFont"/>
          <w:rFonts w:ascii="Calibri" w:eastAsia="Calibri" w:hAnsi="Calibri" w:cs="Calibri"/>
        </w:rPr>
      </w:pPr>
      <w:r>
        <w:rPr>
          <w:rStyle w:val="DefaultParagraphFont"/>
          <w:rFonts w:ascii="Calibri" w:eastAsia="Calibri" w:hAnsi="Calibri" w:cs="Calibri"/>
        </w:rPr>
        <w:t>A third comment provided a critique of the city's proposed alternative and suggested consideration of two alternative ramp configurations: a. Connecting the Anthony Wayne Trail (AWT) ramp to Michigan Ave instead of S Erie St and b. Constructing a new street crossing the AWT ramp connecting Ontario and Market St</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City of Toledo responsed that two similar alternatives were identified and evaluated as part of the Feasibility Study.  Based on the analysis conducted, the preferred alternative provided a better balance towards positive impacts and met the proposed project's purpose and need. A Summary of Public Comments and Responses from the 2</w:t>
      </w:r>
      <w:r>
        <w:rPr>
          <w:rStyle w:val="DefaultParagraphFont"/>
          <w:rFonts w:ascii="Calibri" w:eastAsia="Calibri" w:hAnsi="Calibri" w:cs="Calibri"/>
          <w:vertAlign w:val="superscript"/>
        </w:rPr>
        <w:t>nd</w:t>
      </w:r>
      <w:r>
        <w:rPr>
          <w:rStyle w:val="DefaultParagraphFont"/>
          <w:rFonts w:ascii="Calibri" w:eastAsia="Calibri" w:hAnsi="Calibri" w:cs="Calibri"/>
        </w:rPr>
        <w:t xml:space="preserve"> PI Meeting document was sent via email or post to all project stakeholders, as well as attendees of either the first or second public involvement meetings.</w:t>
      </w:r>
    </w:p>
    <w:p>
      <w:pPr>
        <w:pStyle w:val="Normal13"/>
        <w:numPr>
          <w:ilvl w:val="1"/>
          <w:numId w:val="39"/>
        </w:numPr>
        <w:spacing w:after="0" w:afterAutospacing="0"/>
        <w:rPr>
          <w:rStyle w:val="DefaultParagraphFont"/>
          <w:rFonts w:ascii="Calibri" w:eastAsia="Calibri" w:hAnsi="Calibri" w:cs="Calibri"/>
        </w:rPr>
      </w:pPr>
      <w:r>
        <w:rPr>
          <w:rStyle w:val="DefaultParagraphFont"/>
          <w:rFonts w:ascii="Calibri" w:eastAsia="Calibri" w:hAnsi="Calibri" w:cs="Calibri"/>
        </w:rPr>
        <w:t>Response to comments can be found in the Project File under Public Involvement/Project Information/Response to Comments from 2nd PI Meeting.pdf</w:t>
      </w:r>
    </w:p>
    <w:p>
      <w:pPr>
        <w:pStyle w:val="Normal13"/>
        <w:numPr>
          <w:ilvl w:val="1"/>
          <w:numId w:val="39"/>
        </w:numPr>
        <w:spacing w:after="0" w:afterAutospacing="0"/>
        <w:rPr>
          <w:rStyle w:val="DefaultParagraphFont"/>
          <w:rFonts w:ascii="Calibri" w:eastAsia="Calibri" w:hAnsi="Calibri" w:cs="Calibri"/>
        </w:rPr>
      </w:pPr>
      <w:r>
        <w:rPr>
          <w:rStyle w:val="DefaultParagraphFont"/>
          <w:rFonts w:ascii="Calibri" w:eastAsia="Calibri" w:hAnsi="Calibri" w:cs="Calibri"/>
        </w:rPr>
        <w:t>Comments from the 1st PI Meeting can be found in the Project File under Public Involvement/Project Information/Comments from the First PI Meeting.pdf</w:t>
      </w:r>
    </w:p>
    <w:p>
      <w:pPr>
        <w:pStyle w:val="Normal13"/>
        <w:numPr>
          <w:ilvl w:val="1"/>
          <w:numId w:val="39"/>
        </w:numPr>
        <w:spacing w:after="0" w:afterAutospacing="0"/>
        <w:rPr>
          <w:rStyle w:val="DefaultParagraphFont"/>
          <w:rFonts w:ascii="Calibri" w:eastAsia="Calibri" w:hAnsi="Calibri" w:cs="Calibri"/>
        </w:rPr>
      </w:pPr>
      <w:r>
        <w:rPr>
          <w:rStyle w:val="DefaultParagraphFont"/>
          <w:rFonts w:ascii="Calibri" w:eastAsia="Calibri" w:hAnsi="Calibri" w:cs="Calibri"/>
        </w:rPr>
        <w:t>Response to comments can be found in the Project File under Public Involvement/Project Information/Response to Comments from 1st PI Meeting.pdf</w:t>
      </w:r>
    </w:p>
    <w:p>
      <w:pPr>
        <w:pStyle w:val="Normal13"/>
        <w:numPr>
          <w:ilvl w:val="1"/>
          <w:numId w:val="39"/>
        </w:numPr>
        <w:spacing w:after="280" w:afterAutospacing="1"/>
        <w:rPr>
          <w:rStyle w:val="DefaultParagraphFont"/>
          <w:rFonts w:ascii="Calibri" w:eastAsia="Calibri" w:hAnsi="Calibri" w:cs="Calibri"/>
        </w:rPr>
      </w:pPr>
      <w:r>
        <w:rPr>
          <w:rStyle w:val="DefaultParagraphFont"/>
          <w:rFonts w:ascii="Calibri" w:eastAsia="Calibri" w:hAnsi="Calibri" w:cs="Calibri"/>
        </w:rPr>
        <w:t>Comments from the 2nd PI Meeting can be found in the Project File under Public Involvement/Project Information/Comments from the 2nd PI Meeting.pdf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50" w:name="_Toc256000049"/>
      <w:r>
        <w:rPr>
          <w:rStyle w:val="DefaultParagraphFont"/>
          <w:rFonts w:ascii="Calibri" w:eastAsia="Calibri" w:hAnsi="Calibri" w:cs="Calibri"/>
        </w:rPr>
        <w:t>Permits</w:t>
      </w:r>
      <w:bookmarkEnd w:id="50"/>
    </w:p>
    <w:p>
      <w:pPr>
        <w:pStyle w:val="Heading312"/>
        <w:keepNext/>
        <w:rPr>
          <w:rStyle w:val="DefaultParagraphFont"/>
          <w:rFonts w:ascii="Calibri" w:eastAsia="Calibri" w:hAnsi="Calibri" w:cs="Calibri"/>
        </w:rPr>
      </w:pPr>
      <w:bookmarkStart w:id="51" w:name="_Toc256000050"/>
      <w:r>
        <w:rPr>
          <w:rStyle w:val="DefaultParagraphFont"/>
          <w:rFonts w:ascii="Calibri" w:eastAsia="Calibri" w:hAnsi="Calibri" w:cs="Calibri"/>
        </w:rPr>
        <w:t>Waterway Permits</w:t>
      </w:r>
      <w:bookmarkEnd w:id="5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3"/>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 results of field investigations conducted for the Level 1 ESR, no wetlands or streams were identified within the proposed project area. Therefore, no waterway permits are required.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2"/>
        <w:keepNext/>
        <w:rPr>
          <w:rStyle w:val="DefaultParagraphFont"/>
          <w:rFonts w:ascii="Calibri" w:eastAsia="Calibri" w:hAnsi="Calibri" w:cs="Calibri"/>
        </w:rPr>
      </w:pPr>
      <w:bookmarkStart w:id="52" w:name="_Toc256000051"/>
      <w:r>
        <w:rPr>
          <w:rStyle w:val="DefaultParagraphFont"/>
          <w:rFonts w:ascii="Calibri" w:eastAsia="Calibri" w:hAnsi="Calibri" w:cs="Calibri"/>
        </w:rPr>
        <w:t>Storm Water Permits</w:t>
      </w:r>
      <w:bookmarkEnd w:id="5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result in soil excavation and earth disturbance activities in excess of one acre.  The specifications set forth in the most current version of ODOT's Construction and Material Specifications, Location and Design Manual and Standard Drawings will be used to ensure adequate erosion and sediment controls are implemented during construction.  Any disturbed areas will be reseeded by the contractor.  A Storm Water Pollution Prevention Plan (SWPPP) will be prepared and a Notice of Intent (NOI) will be submitted by the contractor to the OEPA.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2"/>
        <w:keepNext/>
        <w:rPr>
          <w:rStyle w:val="DefaultParagraphFont"/>
          <w:rFonts w:ascii="Calibri" w:eastAsia="Calibri" w:hAnsi="Calibri" w:cs="Calibri"/>
        </w:rPr>
      </w:pPr>
      <w:bookmarkStart w:id="53" w:name="_Toc256000052"/>
      <w:r>
        <w:rPr>
          <w:rStyle w:val="DefaultParagraphFont"/>
          <w:rFonts w:ascii="Calibri" w:eastAsia="Calibri" w:hAnsi="Calibri" w:cs="Calibri"/>
        </w:rPr>
        <w:t>Environmental Commitments, Storm Water Permits</w:t>
      </w:r>
      <w:bookmarkEnd w:id="53"/>
    </w:p>
    <w:p>
      <w:pPr>
        <w:pStyle w:val="BodyText13"/>
        <w:keepNext/>
        <w:rPr>
          <w:rStyle w:val="DefaultParagraphFont"/>
          <w:rFonts w:ascii="Calibri" w:eastAsia="Calibri" w:hAnsi="Calibri" w:cs="Calibri"/>
        </w:rPr>
      </w:pPr>
    </w:p>
    <w:p>
      <w:pPr>
        <w:pStyle w:val="BodyText13"/>
        <w:keepNext/>
        <w:rPr>
          <w:rStyle w:val="DefaultParagraphFont"/>
          <w:rFonts w:ascii="Calibri" w:eastAsia="Calibri" w:hAnsi="Calibri" w:cs="Calibri"/>
        </w:rPr>
      </w:pPr>
      <w:r>
        <w:rPr>
          <w:rStyle w:val="DefaultParagraphFont"/>
          <w:rFonts w:ascii="Calibri" w:eastAsia="Calibri" w:hAnsi="Calibri" w:cs="Calibri"/>
        </w:rPr>
        <w:t>1. The specifications set forth in the most current version of ODOT's Construction and Material Specifications, Location and Design Manual and Standard Drawings will be used to ensure adequate erosion and sediment controls are implemented during construction.  All disturbed areas will be reseeded by the contractor.  A Storm Water Pollution Prevention Plan will be prepared and a Notice of Intent will be submitted by the contractor to the OEPA.</w:t>
      </w:r>
    </w:p>
    <w:p>
      <w:pPr>
        <w:pStyle w:val="Heading312"/>
        <w:keepNext/>
        <w:rPr>
          <w:rStyle w:val="DefaultParagraphFont"/>
          <w:rFonts w:ascii="Calibri" w:eastAsia="Calibri" w:hAnsi="Calibri" w:cs="Calibri"/>
        </w:rPr>
      </w:pPr>
      <w:bookmarkStart w:id="54" w:name="_Toc256000053"/>
      <w:r>
        <w:rPr>
          <w:rStyle w:val="DefaultParagraphFont"/>
          <w:rFonts w:ascii="Calibri" w:eastAsia="Calibri" w:hAnsi="Calibri" w:cs="Calibri"/>
        </w:rPr>
        <w:t>Floodplains</w:t>
      </w:r>
      <w:bookmarkEnd w:id="5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located in a regulated floodplain?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According to Federal Emergency Management Agency's (FEMA) Flood Insurance Rate Map (FIRM) Panel No. 39095C0093E (revised August 16, 2011), the proposed project will not encroach upon 100-year floodplains. Therefore, the proposed project does not require floodplain coordination.  </w:t>
      </w:r>
    </w:p>
    <w:p>
      <w:pPr>
        <w:pStyle w:val="Normal14"/>
        <w:numPr>
          <w:ilvl w:val="0"/>
          <w:numId w:val="40"/>
        </w:numPr>
        <w:spacing w:after="280" w:afterAutospacing="1"/>
        <w:rPr>
          <w:rStyle w:val="DefaultParagraphFont"/>
          <w:rFonts w:ascii="Calibri" w:eastAsia="Calibri" w:hAnsi="Calibri" w:cs="Calibri"/>
        </w:rPr>
      </w:pPr>
      <w:r>
        <w:rPr>
          <w:rStyle w:val="DefaultParagraphFont"/>
          <w:rFonts w:ascii="Calibri" w:eastAsia="Calibri" w:hAnsi="Calibri" w:cs="Calibri"/>
        </w:rPr>
        <w:t>The FEMA FIRM map can be found in the Project File under Permits/Project Information/FEMA FIRM.pdf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2"/>
        <w:keepNext/>
        <w:rPr>
          <w:rStyle w:val="DefaultParagraphFont"/>
          <w:rFonts w:ascii="Calibri" w:eastAsia="Calibri" w:hAnsi="Calibri" w:cs="Calibri"/>
        </w:rPr>
      </w:pPr>
      <w:bookmarkStart w:id="55" w:name="_Toc256000054"/>
      <w:r>
        <w:rPr>
          <w:rStyle w:val="DefaultParagraphFont"/>
          <w:rFonts w:ascii="Calibri" w:eastAsia="Calibri" w:hAnsi="Calibri" w:cs="Calibri"/>
        </w:rPr>
        <w:t>Landfills</w:t>
      </w:r>
      <w:bookmarkEnd w:id="5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Based on field investigations conducted by URS Corporation environmental personnel, no landfills were identified within and/or adjacent to the proposed project area. Therefore, an Ohio EPA Rule 2713 Permit is not required.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56" w:name="_Toc256000055"/>
      <w:r>
        <w:rPr>
          <w:rStyle w:val="DefaultParagraphFont"/>
          <w:rFonts w:ascii="Calibri" w:eastAsia="Calibri" w:hAnsi="Calibri" w:cs="Calibri"/>
        </w:rPr>
        <w:t>Environmental Commitments</w:t>
      </w:r>
      <w:bookmarkEnd w:id="56"/>
    </w:p>
    <w:p>
      <w:pPr>
        <w:pStyle w:val="Heading313"/>
        <w:keepNext/>
        <w:rPr>
          <w:rStyle w:val="DefaultParagraphFont"/>
          <w:rFonts w:ascii="Calibri" w:eastAsia="Calibri" w:hAnsi="Calibri" w:cs="Calibri"/>
        </w:rPr>
      </w:pPr>
      <w:bookmarkStart w:id="57" w:name="_Toc256000056"/>
      <w:r>
        <w:rPr>
          <w:rStyle w:val="DefaultParagraphFont"/>
          <w:rFonts w:ascii="Calibri" w:eastAsia="Calibri" w:hAnsi="Calibri" w:cs="Calibri"/>
        </w:rPr>
        <w:t>General, Maintenance of Traffic During Construction</w:t>
      </w:r>
      <w:bookmarkEnd w:id="57"/>
    </w:p>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4"/>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Normal15"/>
        <w:rPr>
          <w:rStyle w:val="DefaultParagraphFont"/>
          <w:rFonts w:ascii="Calibri" w:eastAsia="Calibri" w:hAnsi="Calibri" w:cs="Calibri"/>
        </w:rPr>
      </w:pPr>
      <w:r>
        <w:rPr>
          <w:rStyle w:val="DefaultParagraphFont"/>
          <w:rFonts w:ascii="Calibri" w:eastAsia="Calibri" w:hAnsi="Calibri" w:cs="Calibri"/>
        </w:rPr>
        <w:t>2. The contractor shall notify the City of Toledo a minimum of 18 days prior to beginning work, any major disruptive, time delaying traffic control changes, or detours during construction. Upon receipt of notice from the contractor, the City of Toledo shall notify affected agencies including local media outlets, schools, police, fire, emergency services, bus transportation departments, and post offices 15 days prior the work.</w:t>
      </w:r>
    </w:p>
    <w:p>
      <w:pPr>
        <w:pStyle w:val="Heading313"/>
        <w:keepNext/>
        <w:rPr>
          <w:rStyle w:val="DefaultParagraphFont"/>
          <w:rFonts w:ascii="Calibri" w:eastAsia="Calibri" w:hAnsi="Calibri" w:cs="Calibri"/>
        </w:rPr>
      </w:pPr>
      <w:bookmarkStart w:id="58" w:name="_Toc256000057"/>
      <w:r>
        <w:rPr>
          <w:rStyle w:val="DefaultParagraphFont"/>
          <w:rFonts w:ascii="Calibri" w:eastAsia="Calibri" w:hAnsi="Calibri" w:cs="Calibri"/>
        </w:rPr>
        <w:t>ESA</w:t>
      </w:r>
      <w:bookmarkEnd w:id="58"/>
    </w:p>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5"/>
        <w:rPr>
          <w:rStyle w:val="DefaultParagraphFont"/>
          <w:rFonts w:ascii="Calibri" w:eastAsia="Calibri" w:hAnsi="Calibri" w:cs="Calibri"/>
        </w:rPr>
      </w:pPr>
      <w:r>
        <w:rPr>
          <w:rStyle w:val="DefaultParagraphFont"/>
          <w:rFonts w:ascii="Calibri" w:eastAsia="Calibri" w:hAnsi="Calibri" w:cs="Calibri"/>
        </w:rPr>
        <w:t>1. A plan note for petroleum contaminated soils shall be placed in the plans for Site 4, Reflections Car Wash/Interior Dimensions, 34/44 Vance Street; Site 5, Vacant Building, 116 South Erie Street; and Site 12, Positive Beginnings, 29 Vance Street and 142 South Erie Street.</w:t>
      </w:r>
    </w:p>
    <w:p>
      <w:pPr>
        <w:pStyle w:val="Heading313"/>
        <w:keepNext/>
        <w:rPr>
          <w:rStyle w:val="DefaultParagraphFont"/>
          <w:rFonts w:ascii="Calibri" w:eastAsia="Calibri" w:hAnsi="Calibri" w:cs="Calibri"/>
        </w:rPr>
      </w:pPr>
      <w:bookmarkStart w:id="59" w:name="_Toc256000058"/>
      <w:r>
        <w:rPr>
          <w:rStyle w:val="DefaultParagraphFont"/>
          <w:rFonts w:ascii="Calibri" w:eastAsia="Calibri" w:hAnsi="Calibri" w:cs="Calibri"/>
        </w:rPr>
        <w:t xml:space="preserve">Ecological, Agency Coordination </w:t>
      </w:r>
      <w:bookmarkEnd w:id="59"/>
    </w:p>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4"/>
        <w:keepNext/>
        <w:rPr>
          <w:rStyle w:val="DefaultParagraphFont"/>
          <w:rFonts w:ascii="Calibri" w:eastAsia="Calibri" w:hAnsi="Calibri" w:cs="Calibri"/>
        </w:rPr>
      </w:pPr>
      <w:r>
        <w:rPr>
          <w:rStyle w:val="DefaultParagraphFont"/>
          <w:rFonts w:ascii="Calibri" w:eastAsia="Calibri" w:hAnsi="Calibri" w:cs="Calibri"/>
        </w:rPr>
        <w:t xml:space="preserve">1.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BodyText14"/>
        <w:keepNext/>
        <w:rPr>
          <w:rStyle w:val="DefaultParagraphFont"/>
          <w:rFonts w:ascii="Calibri" w:eastAsia="Calibri" w:hAnsi="Calibri" w:cs="Calibri"/>
        </w:rPr>
      </w:pPr>
    </w:p>
    <w:p>
      <w:pPr>
        <w:pStyle w:val="Heading313"/>
        <w:keepNext/>
        <w:rPr>
          <w:rStyle w:val="DefaultParagraphFont"/>
          <w:rFonts w:ascii="Calibri" w:eastAsia="Calibri" w:hAnsi="Calibri" w:cs="Calibri"/>
        </w:rPr>
      </w:pPr>
      <w:bookmarkStart w:id="60" w:name="_Toc256000059"/>
      <w:r>
        <w:rPr>
          <w:rStyle w:val="DefaultParagraphFont"/>
          <w:rFonts w:ascii="Calibri" w:eastAsia="Calibri" w:hAnsi="Calibri" w:cs="Calibri"/>
        </w:rPr>
        <w:t>Environmental Justice, Environmental Justice</w:t>
      </w:r>
      <w:bookmarkEnd w:id="60"/>
    </w:p>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5"/>
        <w:rPr>
          <w:rStyle w:val="DefaultParagraphFont"/>
          <w:rFonts w:ascii="Calibri" w:eastAsia="Calibri" w:hAnsi="Calibri" w:cs="Calibri"/>
        </w:rPr>
      </w:pPr>
      <w:r>
        <w:rPr>
          <w:rStyle w:val="DefaultParagraphFont"/>
          <w:rFonts w:ascii="Calibri" w:eastAsia="Calibri" w:hAnsi="Calibri" w:cs="Calibri"/>
        </w:rPr>
        <w:t>1. The City of Toledo will offer to relocate businesses in the project vicinity, if possible, to preserve community cohesiveness.</w:t>
      </w:r>
    </w:p>
    <w:p>
      <w:pPr>
        <w:pStyle w:val="Heading313"/>
        <w:keepNext/>
        <w:rPr>
          <w:rStyle w:val="DefaultParagraphFont"/>
          <w:rFonts w:ascii="Calibri" w:eastAsia="Calibri" w:hAnsi="Calibri" w:cs="Calibri"/>
        </w:rPr>
      </w:pPr>
      <w:bookmarkStart w:id="61" w:name="_Toc256000060"/>
      <w:r>
        <w:rPr>
          <w:rStyle w:val="DefaultParagraphFont"/>
          <w:rFonts w:ascii="Calibri" w:eastAsia="Calibri" w:hAnsi="Calibri" w:cs="Calibri"/>
        </w:rPr>
        <w:t>Permits, Storm Water Permits</w:t>
      </w:r>
      <w:bookmarkEnd w:id="61"/>
    </w:p>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4"/>
        <w:keepNext/>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specifications set forth in the most current version of ODOT's Construction and Material Specifications, Location and Design Manual and Standard Drawings will be used to ensure adequate erosion and sediment controls are implemented during construction.  All disturbed areas will be reseeded by the contractor.  A Storm Water Pollution Prevention Plan will be prepared and a Notice of Intent will be submitted by the contractor to the OEPA.</w:t>
      </w:r>
    </w:p>
    <w:p>
      <w:pPr>
        <w:pStyle w:val="Heading115"/>
        <w:keepNext/>
        <w:rPr>
          <w:rStyle w:val="DefaultParagraphFont"/>
          <w:rFonts w:ascii="Calibri" w:eastAsia="Calibri" w:hAnsi="Calibri" w:cs="Calibri"/>
        </w:rPr>
      </w:pPr>
      <w:bookmarkStart w:id="62" w:name="_Toc256000061"/>
      <w:r>
        <w:rPr>
          <w:rStyle w:val="DefaultParagraphFont"/>
          <w:rFonts w:ascii="Calibri" w:eastAsia="Calibri" w:hAnsi="Calibri" w:cs="Calibri"/>
        </w:rPr>
        <w:t>Preparers  &amp; Approvals</w:t>
      </w:r>
      <w:bookmarkEnd w:id="62"/>
    </w:p>
    <w:p>
      <w:pPr>
        <w:pStyle w:val="Heading314"/>
        <w:keepNext/>
        <w:rPr>
          <w:rStyle w:val="DefaultParagraphFont"/>
          <w:rFonts w:ascii="Calibri" w:eastAsia="Calibri" w:hAnsi="Calibri" w:cs="Calibri"/>
        </w:rPr>
      </w:pPr>
      <w:bookmarkStart w:id="63" w:name="_Toc256000062"/>
      <w:r>
        <w:rPr>
          <w:rStyle w:val="DefaultParagraphFont"/>
          <w:rFonts w:ascii="Calibri" w:eastAsia="Calibri" w:hAnsi="Calibri" w:cs="Calibri"/>
        </w:rPr>
        <w:t>Form Preparer(s)</w:t>
      </w:r>
      <w:bookmarkEnd w:id="6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Jim Burns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AECOM</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1375 Euclid Avenue Suite 600, Cleveland OH 44115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216-622-2396</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jim.burns@aecom.com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3"/>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3"/>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 xml:space="preserve">Phoenix Golnick, </w:t>
            </w:r>
            <w:r>
              <w:rPr>
                <w:rStyle w:val="DefaultParagraphFont"/>
                <w:b w:val="0"/>
                <w:sz w:val="24"/>
                <w:szCs w:val="24"/>
                <w:lang w:val="en-US" w:eastAsia="en-US" w:bidi="ar-SA"/>
              </w:rPr>
              <w:t>Christopher Wolf</w:t>
            </w:r>
          </w:p>
        </w:tc>
      </w:tr>
    </w:tbl>
    <w:p>
      <w:pPr>
        <w:pStyle w:val="Heading314"/>
        <w:keepNext/>
        <w:rPr>
          <w:rStyle w:val="DefaultParagraphFont"/>
          <w:rFonts w:ascii="Calibri" w:eastAsia="Calibri" w:hAnsi="Calibri" w:cs="Calibri"/>
        </w:rPr>
      </w:pPr>
      <w:bookmarkStart w:id="64" w:name="_Toc256000063"/>
      <w:r>
        <w:rPr>
          <w:rStyle w:val="DefaultParagraphFont"/>
          <w:rFonts w:ascii="Calibri" w:eastAsia="Calibri" w:hAnsi="Calibri" w:cs="Calibri"/>
        </w:rPr>
        <w:t>Approvals &amp; Electronic Signatures</w:t>
      </w:r>
      <w:bookmarkEnd w:id="6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5"/>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5"/>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5"/>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5"/>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5"/>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Erica Schneider ASST ENVIR ADM</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5"/>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5"/>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Erica Schneider ASST ENVIR ADM</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5"/>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16,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5"/>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5"/>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19, 2016</w:t>
            </w:r>
          </w:p>
        </w:tc>
      </w:tr>
    </w:tbl>
    <w:p>
      <w:pPr>
        <w:pStyle w:val="BodyText15"/>
        <w:keepNext/>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keepNext/>
        <w:rPr>
          <w:rStyle w:val="DefaultParagraphFont"/>
          <w:rFonts w:ascii="Calibri" w:eastAsia="Calibri" w:hAnsi="Calibri" w:cs="Calibri"/>
        </w:rPr>
      </w:pPr>
      <w:bookmarkStart w:id="65" w:name="_Toc256000064"/>
      <w:r>
        <w:rPr>
          <w:rStyle w:val="DefaultParagraphFont"/>
          <w:rFonts w:ascii="Calibri" w:eastAsia="Calibri" w:hAnsi="Calibri" w:cs="Calibri"/>
        </w:rPr>
        <w:t>Appendix</w:t>
      </w:r>
      <w:bookmarkEnd w:id="65"/>
    </w:p>
    <w:p>
      <w:pPr>
        <w:pStyle w:val="Heading315"/>
        <w:keepNext/>
        <w:rPr>
          <w:rStyle w:val="DefaultParagraphFont"/>
          <w:rFonts w:ascii="Calibri" w:eastAsia="Calibri" w:hAnsi="Calibri" w:cs="Calibri"/>
        </w:rPr>
      </w:pPr>
      <w:bookmarkStart w:id="66" w:name="_Toc256000065"/>
      <w:r>
        <w:rPr>
          <w:rStyle w:val="DefaultParagraphFont"/>
          <w:rFonts w:ascii="Calibri" w:eastAsia="Calibri" w:hAnsi="Calibri" w:cs="Calibri"/>
        </w:rPr>
        <w:t>Uploaded Files by Report Section</w:t>
      </w:r>
      <w:bookmarkEnd w:id="66"/>
    </w:p>
    <w:p>
      <w:pPr>
        <w:pStyle w:val="Heading315"/>
        <w:keepNext/>
        <w:rPr>
          <w:rStyle w:val="DefaultParagraphFont"/>
          <w:rFonts w:ascii="Calibri" w:eastAsia="Calibri" w:hAnsi="Calibri" w:cs="Calibri"/>
        </w:rPr>
      </w:pPr>
      <w:bookmarkStart w:id="67" w:name="_Toc256000066"/>
      <w:r>
        <w:rPr>
          <w:rStyle w:val="DefaultParagraphFont"/>
          <w:rFonts w:ascii="Calibri" w:eastAsia="Calibri" w:hAnsi="Calibri" w:cs="Calibri"/>
        </w:rPr>
        <w:t>General</w:t>
      </w:r>
      <w:bookmarkEnd w:id="67"/>
    </w:p>
    <w:p>
      <w:pPr>
        <w:pStyle w:val="BodyTextIndent14"/>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Utility Correspondence.pdf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TIP Listing.pdf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STIP Listing.pdf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15"/>
        <w:keepNext/>
        <w:rPr>
          <w:rStyle w:val="DefaultParagraphFont"/>
          <w:rFonts w:ascii="Calibri" w:eastAsia="Calibri" w:hAnsi="Calibri" w:cs="Calibri"/>
        </w:rPr>
      </w:pPr>
      <w:bookmarkStart w:id="68" w:name="_Toc256000067"/>
      <w:r>
        <w:rPr>
          <w:rStyle w:val="DefaultParagraphFont"/>
          <w:rFonts w:ascii="Calibri" w:eastAsia="Calibri" w:hAnsi="Calibri" w:cs="Calibri"/>
        </w:rPr>
        <w:t>Purpose and Need</w:t>
      </w:r>
      <w:bookmarkEnd w:id="68"/>
    </w:p>
    <w:p>
      <w:pPr>
        <w:pStyle w:val="BodyTextIndent14"/>
        <w:keepNext/>
        <w:rPr>
          <w:rStyle w:val="DefaultParagraphFont"/>
          <w:rFonts w:ascii="Calibri" w:eastAsia="Calibri" w:hAnsi="Calibri" w:cs="Calibri"/>
        </w:rPr>
      </w:pPr>
      <w:r>
        <w:rPr>
          <w:rStyle w:val="DefaultParagraphFont"/>
          <w:rFonts w:ascii="Calibri" w:eastAsia="Calibri" w:hAnsi="Calibri" w:cs="Calibri"/>
        </w:rPr>
        <w:t>2012 Toledo Warehouse District Plan.pdf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Aerial View of Ex. Conditions.pdf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Pavement Condition Rating.pdf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Toledo 2020 Comprehensive Plan.pdf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TMACOG Complete Streets Policy.pdf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City of Toledo Complete Streets Policy.pdf</w:t>
      </w:r>
    </w:p>
    <w:p>
      <w:pPr>
        <w:pStyle w:val="Heading315"/>
        <w:keepNext/>
        <w:rPr>
          <w:rStyle w:val="DefaultParagraphFont"/>
          <w:rFonts w:ascii="Calibri" w:eastAsia="Calibri" w:hAnsi="Calibri" w:cs="Calibri"/>
        </w:rPr>
      </w:pPr>
      <w:bookmarkStart w:id="69" w:name="_Toc256000068"/>
      <w:r>
        <w:rPr>
          <w:rStyle w:val="DefaultParagraphFont"/>
          <w:rFonts w:ascii="Calibri" w:eastAsia="Calibri" w:hAnsi="Calibri" w:cs="Calibri"/>
        </w:rPr>
        <w:t>Alternatives</w:t>
      </w:r>
      <w:bookmarkEnd w:id="69"/>
    </w:p>
    <w:p>
      <w:pPr>
        <w:pStyle w:val="BodyTextIndent14"/>
        <w:keepNext/>
        <w:rPr>
          <w:rStyle w:val="DefaultParagraphFont"/>
          <w:rFonts w:ascii="Calibri" w:eastAsia="Calibri" w:hAnsi="Calibri" w:cs="Calibri"/>
        </w:rPr>
      </w:pPr>
      <w:r>
        <w:rPr>
          <w:rStyle w:val="DefaultParagraphFont"/>
          <w:rFonts w:ascii="Calibri" w:eastAsia="Calibri" w:hAnsi="Calibri" w:cs="Calibri"/>
        </w:rPr>
        <w:t>OES Approval - Feasibility Study.pdf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Feasibility Study.pdf</w:t>
      </w:r>
    </w:p>
    <w:p>
      <w:pPr>
        <w:pStyle w:val="Heading315"/>
        <w:keepNext/>
        <w:rPr>
          <w:rStyle w:val="DefaultParagraphFont"/>
          <w:rFonts w:ascii="Calibri" w:eastAsia="Calibri" w:hAnsi="Calibri" w:cs="Calibri"/>
        </w:rPr>
      </w:pPr>
      <w:bookmarkStart w:id="70" w:name="_Toc256000069"/>
      <w:r>
        <w:rPr>
          <w:rStyle w:val="DefaultParagraphFont"/>
          <w:rFonts w:ascii="Calibri" w:eastAsia="Calibri" w:hAnsi="Calibri" w:cs="Calibri"/>
        </w:rPr>
        <w:t>Air and Noise</w:t>
      </w:r>
      <w:bookmarkEnd w:id="70"/>
    </w:p>
    <w:p>
      <w:pPr>
        <w:pStyle w:val="BodyTextIndent14"/>
        <w:keepNext/>
        <w:rPr>
          <w:rStyle w:val="DefaultParagraphFont"/>
          <w:rFonts w:ascii="Calibri" w:eastAsia="Calibri" w:hAnsi="Calibri" w:cs="Calibri"/>
        </w:rPr>
      </w:pPr>
      <w:r>
        <w:rPr>
          <w:rStyle w:val="DefaultParagraphFont"/>
          <w:rFonts w:ascii="Calibri" w:eastAsia="Calibri" w:hAnsi="Calibri" w:cs="Calibri"/>
        </w:rPr>
        <w:t>OEPA Approval - Qualitative MSAT.pdf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Qualitative MSAT Analysis.pdf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Noise Analysis.pdf</w:t>
      </w:r>
    </w:p>
    <w:p>
      <w:pPr>
        <w:pStyle w:val="Heading315"/>
        <w:keepNext/>
        <w:rPr>
          <w:rStyle w:val="DefaultParagraphFont"/>
          <w:rFonts w:ascii="Calibri" w:eastAsia="Calibri" w:hAnsi="Calibri" w:cs="Calibri"/>
        </w:rPr>
      </w:pPr>
      <w:bookmarkStart w:id="71" w:name="_Toc256000070"/>
      <w:r>
        <w:rPr>
          <w:rStyle w:val="DefaultParagraphFont"/>
          <w:rFonts w:ascii="Calibri" w:eastAsia="Calibri" w:hAnsi="Calibri" w:cs="Calibri"/>
        </w:rPr>
        <w:t>ESA</w:t>
      </w:r>
      <w:bookmarkEnd w:id="71"/>
    </w:p>
    <w:p>
      <w:pPr>
        <w:pStyle w:val="BodyTextIndent14"/>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Phase I.pdf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Phase II.pdf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OES Recommendations - Phase II.pdf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OES Recommendations - Phase I Addendum.pdf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Combined Screening and Phase I.pdf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USEPA Expanded Site Investigation Report.pdf</w:t>
      </w:r>
    </w:p>
    <w:p>
      <w:pPr>
        <w:pStyle w:val="Heading315"/>
        <w:keepNext/>
        <w:rPr>
          <w:rStyle w:val="DefaultParagraphFont"/>
          <w:rFonts w:ascii="Calibri" w:eastAsia="Calibri" w:hAnsi="Calibri" w:cs="Calibri"/>
        </w:rPr>
      </w:pPr>
      <w:bookmarkStart w:id="72" w:name="_Toc256000071"/>
      <w:r>
        <w:rPr>
          <w:rStyle w:val="DefaultParagraphFont"/>
          <w:rFonts w:ascii="Calibri" w:eastAsia="Calibri" w:hAnsi="Calibri" w:cs="Calibri"/>
        </w:rPr>
        <w:t>Cultural Resources</w:t>
      </w:r>
      <w:bookmarkEnd w:id="72"/>
    </w:p>
    <w:p>
      <w:pPr>
        <w:pStyle w:val="BodyTextIndent14"/>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Project Related Correspondence.pdf</w:t>
      </w:r>
    </w:p>
    <w:p>
      <w:pPr>
        <w:pStyle w:val="Heading315"/>
        <w:keepNext/>
        <w:rPr>
          <w:rStyle w:val="DefaultParagraphFont"/>
          <w:rFonts w:ascii="Calibri" w:eastAsia="Calibri" w:hAnsi="Calibri" w:cs="Calibri"/>
        </w:rPr>
      </w:pPr>
      <w:bookmarkStart w:id="73" w:name="_Toc256000072"/>
      <w:r>
        <w:rPr>
          <w:rStyle w:val="DefaultParagraphFont"/>
          <w:rFonts w:ascii="Calibri" w:eastAsia="Calibri" w:hAnsi="Calibri" w:cs="Calibri"/>
        </w:rPr>
        <w:t>Ecological</w:t>
      </w:r>
      <w:bookmarkEnd w:id="73"/>
    </w:p>
    <w:p>
      <w:pPr>
        <w:pStyle w:val="BodyTextIndent14"/>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OES Approval - No Agency Coordination.pdf</w:t>
      </w:r>
    </w:p>
    <w:p>
      <w:pPr>
        <w:pStyle w:val="Heading315"/>
        <w:keepNext/>
        <w:rPr>
          <w:rStyle w:val="DefaultParagraphFont"/>
          <w:rFonts w:ascii="Calibri" w:eastAsia="Calibri" w:hAnsi="Calibri" w:cs="Calibri"/>
        </w:rPr>
      </w:pPr>
      <w:bookmarkStart w:id="74" w:name="_Toc256000073"/>
      <w:r>
        <w:rPr>
          <w:rStyle w:val="DefaultParagraphFont"/>
          <w:rFonts w:ascii="Calibri" w:eastAsia="Calibri" w:hAnsi="Calibri" w:cs="Calibri"/>
        </w:rPr>
        <w:t>Other Resources</w:t>
      </w:r>
      <w:bookmarkEnd w:id="74"/>
    </w:p>
    <w:p>
      <w:pPr>
        <w:pStyle w:val="BodyTextIndent14"/>
        <w:keepNext/>
        <w:rPr>
          <w:rStyle w:val="DefaultParagraphFont"/>
          <w:rFonts w:ascii="Calibri" w:eastAsia="Calibri" w:hAnsi="Calibri" w:cs="Calibri"/>
        </w:rPr>
      </w:pPr>
      <w:r>
        <w:rPr>
          <w:rStyle w:val="DefaultParagraphFont"/>
          <w:rFonts w:ascii="Calibri" w:eastAsia="Calibri" w:hAnsi="Calibri" w:cs="Calibri"/>
        </w:rPr>
        <w:t>Drinking Water Source Assessment_Toledo.pdf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Urbanized Area Outline Map.pdf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Hydric Soil Mapping.pdf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Well Log Data.pdf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15"/>
        <w:keepNext/>
        <w:rPr>
          <w:rStyle w:val="DefaultParagraphFont"/>
          <w:rFonts w:ascii="Calibri" w:eastAsia="Calibri" w:hAnsi="Calibri" w:cs="Calibri"/>
        </w:rPr>
      </w:pPr>
      <w:bookmarkStart w:id="75" w:name="_Toc256000074"/>
      <w:r>
        <w:rPr>
          <w:rStyle w:val="DefaultParagraphFont"/>
          <w:rFonts w:ascii="Calibri" w:eastAsia="Calibri" w:hAnsi="Calibri" w:cs="Calibri"/>
        </w:rPr>
        <w:t>Environmental Justice</w:t>
      </w:r>
      <w:bookmarkEnd w:id="75"/>
    </w:p>
    <w:p>
      <w:pPr>
        <w:pStyle w:val="BodyTextIndent14"/>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EJ Analysis Report.pdf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Table and Map of Outreach Locations.pdf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OES Approval - EJ Analysis Report.pdf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EJ Outreach.pdf</w:t>
      </w:r>
    </w:p>
    <w:p>
      <w:pPr>
        <w:pStyle w:val="Heading315"/>
        <w:keepNext/>
        <w:rPr>
          <w:rStyle w:val="DefaultParagraphFont"/>
          <w:rFonts w:ascii="Calibri" w:eastAsia="Calibri" w:hAnsi="Calibri" w:cs="Calibri"/>
        </w:rPr>
      </w:pPr>
      <w:bookmarkStart w:id="76" w:name="_Toc256000075"/>
      <w:r>
        <w:rPr>
          <w:rStyle w:val="DefaultParagraphFont"/>
          <w:rFonts w:ascii="Calibri" w:eastAsia="Calibri" w:hAnsi="Calibri" w:cs="Calibri"/>
        </w:rPr>
        <w:t>Public Involvement</w:t>
      </w:r>
      <w:bookmarkEnd w:id="76"/>
    </w:p>
    <w:p>
      <w:pPr>
        <w:pStyle w:val="BodyTextIndent14"/>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News Article 2.pdf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News Article 3.pdf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News Article 4.pdf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Public Comments Received 2.pdf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Public Meeting Presentation.pdf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Public Meeting Presentation 2.pdf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Public Meeting Notification 2.pdf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Public Meeting Sign In Sheet 2.pdf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Public Meeting Notification Letter.pdf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Public Meeting Notification Letter 2.pdf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Response to Public Comments 2.pdf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Stakeholder Meeting Minutes or Notes.pdf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Stakeholder Meeting Minutes or Notes 2.pdf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Public Meeting Handouts 2.pdf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Invitation Letter for 2nd PI Meeting.pdf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Invitation for 2nd PI Mtg Mailing List.pdf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Property Owner Invitation Letter_ 5-2014.pdf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First Public Meeting Handout.pdf</w:t>
      </w:r>
    </w:p>
    <w:p>
      <w:pPr>
        <w:pStyle w:val="Heading315"/>
        <w:keepNext/>
        <w:rPr>
          <w:rStyle w:val="DefaultParagraphFont"/>
          <w:rFonts w:ascii="Calibri" w:eastAsia="Calibri" w:hAnsi="Calibri" w:cs="Calibri"/>
        </w:rPr>
      </w:pPr>
      <w:bookmarkStart w:id="77" w:name="_Toc256000076"/>
      <w:r>
        <w:rPr>
          <w:rStyle w:val="DefaultParagraphFont"/>
          <w:rFonts w:ascii="Calibri" w:eastAsia="Calibri" w:hAnsi="Calibri" w:cs="Calibri"/>
        </w:rPr>
        <w:t>Permits</w:t>
      </w:r>
      <w:bookmarkEnd w:id="77"/>
    </w:p>
    <w:p>
      <w:pPr>
        <w:pStyle w:val="BodyTextIndent14"/>
        <w:keepNext/>
        <w:rPr>
          <w:rStyle w:val="DefaultParagraphFont"/>
          <w:rFonts w:ascii="Calibri" w:eastAsia="Calibri" w:hAnsi="Calibri" w:cs="Calibri"/>
        </w:rPr>
      </w:pPr>
      <w:r>
        <w:rPr>
          <w:rStyle w:val="DefaultParagraphFont"/>
          <w:rFonts w:ascii="Calibri" w:eastAsia="Calibri" w:hAnsi="Calibri" w:cs="Calibri"/>
        </w:rPr>
        <w:t>FEMA FIRM MAP FM39095C0093E.pdf</w:t>
      </w:r>
    </w:p>
    <w:sectPr>
      <w:headerReference w:type="default" r:id="rId27"/>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71</w:t>
    </w:r>
    <w:r>
      <w:fldChar w:fldCharType="end"/>
    </w:r>
    <w:r>
      <w:t xml:space="preserve"> of </w:t>
    </w:r>
    <w:r>
      <w:fldChar w:fldCharType="begin"/>
    </w:r>
    <w:r>
      <w:instrText xml:space="preserve"> NUMPAGES   \* MERGEFORMAT </w:instrText>
    </w:r>
    <w:r>
      <w:fldChar w:fldCharType="separate"/>
    </w:r>
    <w:r w:rsidR="00A677E6">
      <w:rPr>
        <w:noProof/>
      </w:rPr>
      <w:t>71</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95676 LUC SR 25 8.52 (AWT) Reconst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95676 LUC SR 25 8.52 (AWT) Reconst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95676 LUC SR 25 8.52 (AWT) Reconst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95676 LUC SR 25 8.52 (AWT) Reconst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95676 LUC SR 25 8.52 (AWT) Reconst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2016</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95676 LUC SR 25 8.52 (AWT) Reconst</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2016</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95676 LUC SR 25 8.52 (AWT) Reconst</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2016</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95676 LUC SR 25 8.52 (AWT) Reconst</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2016</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95676 LUC SR 25 8.52 (AWT) Reconst</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2016</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95676 LUC SR 25 8.52 (AWT) Reconst</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2016</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95676 LUC SR 25 8.52 (AWT) Reconst</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2016</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95676 LUC SR 25 8.52 (AWT) Reconst</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2016</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95676 LUC SR 25 8.52 (AWT) Reconst</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2016</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95676 LUC SR 25 8.52 (AWT) Reconst</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2016</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95676 LUC SR 25 8.52 (AWT) Reconst</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2016</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95676 LUC SR 25 8.52 (AWT) Reconst</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2016</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95676 LUC SR 25 8.52 (AWT) Reconst</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2016</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95676 LUC SR 25 8.52 (AWT) Reconst</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2016</w:t>
          </w:r>
        </w:p>
      </w:tc>
    </w:tr>
  </w:tbl>
  <w:p>
    <w:pPr>
      <w:pStyle w:val="Normal17"/>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nsid w:val="74A36F3B"/>
    <w:multiLevelType w:val="hybrid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7">
    <w:nsid w:val="74A36F3C"/>
    <w:multiLevelType w:val="hybridMultilevel"/>
    <w:tmpl w:val="0000000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8">
    <w:nsid w:val="74A36F3D"/>
    <w:multiLevelType w:val="hybridMultilevel"/>
    <w:tmpl w:val="00000006"/>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9">
    <w:nsid w:val="74A36F3E"/>
    <w:multiLevelType w:val="hybridMultilevel"/>
    <w:tmpl w:val="0000000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0">
    <w:nsid w:val="74A36F3F"/>
    <w:multiLevelType w:val="hybridMultilevel"/>
    <w:tmpl w:val="0000000A"/>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1">
    <w:nsid w:val="74A36F40"/>
    <w:multiLevelType w:val="hybridMultilevel"/>
    <w:tmpl w:val="0000000B"/>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2">
    <w:nsid w:val="74A36F41"/>
    <w:multiLevelType w:val="hybridMultilevel"/>
    <w:tmpl w:val="0000000C"/>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3">
    <w:nsid w:val="74A36F42"/>
    <w:multiLevelType w:val="hybridMultilevel"/>
    <w:tmpl w:val="0000000D"/>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4">
    <w:nsid w:val="74A36F43"/>
    <w:multiLevelType w:val="hybridMultilevel"/>
    <w:tmpl w:val="0000000E"/>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5">
    <w:nsid w:val="74A36F44"/>
    <w:multiLevelType w:val="hybridMultilevel"/>
    <w:tmpl w:val="0000000F"/>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6">
    <w:nsid w:val="74A36F45"/>
    <w:multiLevelType w:val="hybridMultilevel"/>
    <w:tmpl w:val="00000010"/>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7">
    <w:nsid w:val="74A36F46"/>
    <w:multiLevelType w:val="hybridMultilevel"/>
    <w:tmpl w:val="0000001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8">
    <w:nsid w:val="74A36F47"/>
    <w:multiLevelType w:val="hybridMultilevel"/>
    <w:tmpl w:val="0000001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9">
    <w:nsid w:val="74A36F48"/>
    <w:multiLevelType w:val="hybridMultilevel"/>
    <w:tmpl w:val="0000001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0">
    <w:nsid w:val="74A36F49"/>
    <w:multiLevelType w:val="hybridMultilevel"/>
    <w:tmpl w:val="00000016"/>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1">
    <w:nsid w:val="74A36F4A"/>
    <w:multiLevelType w:val="hybridMultilevel"/>
    <w:tmpl w:val="00000017"/>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2">
    <w:nsid w:val="74A36F4B"/>
    <w:multiLevelType w:val="hybridMultilevel"/>
    <w:tmpl w:val="00000018"/>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3">
    <w:nsid w:val="74A36F4C"/>
    <w:multiLevelType w:val="hybridMultilevel"/>
    <w:tmpl w:val="0000001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4">
    <w:nsid w:val="74A36F4D"/>
    <w:multiLevelType w:val="hybridMultilevel"/>
    <w:tmpl w:val="0000001A"/>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5">
    <w:nsid w:val="74A36F4E"/>
    <w:multiLevelType w:val="hybridMultilevel"/>
    <w:tmpl w:val="0000001B"/>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6">
    <w:nsid w:val="74A36F4F"/>
    <w:multiLevelType w:val="hybridMultilevel"/>
    <w:tmpl w:val="0000001C"/>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 w:numId="20">
    <w:abstractNumId w:val="16"/>
  </w:num>
  <w:num w:numId="21">
    <w:abstractNumId w:val="17"/>
  </w:num>
  <w:num w:numId="22">
    <w:abstractNumId w:val="18"/>
  </w:num>
  <w:num w:numId="23">
    <w:abstractNumId w:val="19"/>
  </w:num>
  <w:num w:numId="24">
    <w:abstractNumId w:val="20"/>
  </w:num>
  <w:num w:numId="25">
    <w:abstractNumId w:val="21"/>
  </w:num>
  <w:num w:numId="26">
    <w:abstractNumId w:val="22"/>
  </w:num>
  <w:num w:numId="27">
    <w:abstractNumId w:val="23"/>
  </w:num>
  <w:num w:numId="28">
    <w:abstractNumId w:val="24"/>
  </w:num>
  <w:num w:numId="29">
    <w:abstractNumId w:val="25"/>
  </w:num>
  <w:num w:numId="30">
    <w:abstractNumId w:val="26"/>
  </w:num>
  <w:num w:numId="31">
    <w:abstractNumId w:val="27"/>
  </w:num>
  <w:num w:numId="32">
    <w:abstractNumId w:val="28"/>
  </w:num>
  <w:num w:numId="33">
    <w:abstractNumId w:val="29"/>
  </w:num>
  <w:num w:numId="34">
    <w:abstractNumId w:val="30"/>
  </w:num>
  <w:num w:numId="35">
    <w:abstractNumId w:val="31"/>
  </w:num>
  <w:num w:numId="36">
    <w:abstractNumId w:val="32"/>
  </w:num>
  <w:num w:numId="37">
    <w:abstractNumId w:val="33"/>
  </w:num>
  <w:num w:numId="38">
    <w:abstractNumId w:val="34"/>
  </w:num>
  <w:num w:numId="39">
    <w:abstractNumId w:val="35"/>
  </w:num>
  <w:num w:numId="40">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Indent10">
    <w:name w:val="Body Text Indent_10"/>
    <w:basedOn w:val="Normal12"/>
    <w:rsid w:val="00805BCE"/>
    <w:pPr>
      <w:spacing w:after="120"/>
      <w:ind w:left="360"/>
    </w:pPr>
  </w:style>
  <w:style w:type="paragraph" w:customStyle="1" w:styleId="BodyText11">
    <w:name w:val="Body Text_11"/>
    <w:basedOn w:val="Normal12"/>
    <w:rsid w:val="00805BCE"/>
    <w:pPr>
      <w:spacing w:after="12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7"/>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3.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numbering" Target="numbering.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6" Type="http://schemas.openxmlformats.org/officeDocument/2006/relationships/footer" Target="footer1.xml"/><Relationship Id="rId32" Type="http://schemas.openxmlformats.org/officeDocument/2006/relationships/customXml" Target="../customXml/item2.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customXml" Target="../customXml/item1.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styles" Target="styles.xml"/><Relationship Id="rId4" Type="http://schemas.openxmlformats.org/officeDocument/2006/relationships/header" Target="header1.xml"/><Relationship Id="rId9" Type="http://schemas.openxmlformats.org/officeDocument/2006/relationships/footer" Target="footer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2016-02-23T05:00:00+00:00</DateCompleted>
    <Internal_x0020_Only xmlns="df873bd8-8520-468a-8ecb-74db49e47217">No</Internal_x0020_Only>
    <FID xmlns="df873bd8-8520-468a-8ecb-74db49e47217">6213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3CFA575-33A5-43C1-843C-71393B2A6271}"/>
</file>

<file path=customXml/itemProps2.xml><?xml version="1.0" encoding="utf-8"?>
<ds:datastoreItem xmlns:ds="http://schemas.openxmlformats.org/officeDocument/2006/customXml" ds:itemID="{EAC1440C-AA3E-4513-BBA7-5E5C29C11F29}"/>
</file>

<file path=customXml/itemProps3.xml><?xml version="1.0" encoding="utf-8"?>
<ds:datastoreItem xmlns:ds="http://schemas.openxmlformats.org/officeDocument/2006/customXml" ds:itemID="{1F2C944F-55CE-4062-9409-C5FE991F3B61}"/>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