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OTT SR 2 25.33/27.25/27.57 brdg PID 80735</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March 21,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bookmarkStart w:id="0" w:name="_GoBack"/>
      <w:bookmarkEnd w:id="0"/>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80735</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This project proposes to repair 3 bridges in Ottawa County including OTT-2-27.25 over NS Rail Road, OTT-2-25.33 over Lake Road/Gypsum Road, and OTT-2-27.57 over Sandusky Bay. The proposed work is to replace latex wearing surface with new micro-silica, remove and replace backwall and expansion joints, replace abutment bearings, replace end cross-frames, repair paint system.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$5,000,000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$30,000,000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with Federal funds that comprise less than 15 percent of the total estimated project cost.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contractor shall perform all work within the existing right of way.</w:t>
      </w:r>
    </w:p>
    <w:p>
      <w:pPr>
        <w:pStyle w:val="BodyText0"/>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3. Appropriate local detour routes and accommodations shall be made for any local special events or festivals using appropriate signage.</w:t>
      </w:r>
    </w:p>
    <w:p>
      <w:pPr>
        <w:pStyle w:val="BodyText0"/>
        <w:keepNext/>
        <w:rPr>
          <w:rStyle w:val="DefaultParagraphFont"/>
          <w:rFonts w:ascii="Calibri" w:eastAsia="Calibri" w:hAnsi="Calibri" w:cs="Calibri"/>
        </w:rPr>
      </w:pPr>
      <w:r>
        <w:rPr>
          <w:rStyle w:val="DefaultParagraphFont"/>
          <w:rFonts w:ascii="Calibri" w:eastAsia="Calibri" w:hAnsi="Calibri" w:cs="Calibri"/>
        </w:rPr>
        <w:t>4. If required by local ordinance, a construction noise plan note will be developed and implemented.</w:t>
      </w:r>
    </w:p>
    <w:p>
      <w:pPr>
        <w:pStyle w:val="BodyText0"/>
        <w:keepNext/>
        <w:rPr>
          <w:rStyle w:val="DefaultParagraphFont"/>
          <w:rFonts w:ascii="Calibri" w:eastAsia="Calibri" w:hAnsi="Calibri" w:cs="Calibri"/>
        </w:rPr>
      </w:pPr>
      <w:r>
        <w:rPr>
          <w:rStyle w:val="DefaultParagraphFont"/>
          <w:rFonts w:ascii="Calibri" w:eastAsia="Calibri" w:hAnsi="Calibri" w:cs="Calibri"/>
        </w:rPr>
        <w:t>5. The specifications set forth in the most current version of ODOT's Construction and Material Specifications, Location and Design Manual and Standard Drawings will be used to ensure adequate erosion and sediment control during construction.  Disturbed areas will be reseeded.</w:t>
      </w:r>
    </w:p>
    <w:p>
      <w:pPr>
        <w:pStyle w:val="BodyText0"/>
        <w:keepNext/>
        <w:rPr>
          <w:rStyle w:val="DefaultParagraphFont"/>
          <w:rFonts w:ascii="Calibri" w:eastAsia="Calibri" w:hAnsi="Calibri" w:cs="Calibri"/>
        </w:rPr>
      </w:pPr>
      <w:r>
        <w:rPr>
          <w:rStyle w:val="DefaultParagraphFont"/>
          <w:rFonts w:ascii="Calibri" w:eastAsia="Calibri" w:hAnsi="Calibri" w:cs="Calibri"/>
        </w:rPr>
        <w:t>6. The contractor shall take all precautions to prevent any and all material from going off the edge of the bridge deck(s) and edge of the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7. Coordination with the United States Coast Guard (USCG) shall be initiated at least 30 days prior to starting work above Sandusky Bay (OTT-2-27.57, SFN 6200753), a Section 9 water.  Contact info: Scot Striffler, Bridge Project Manager, Ninth Coast Guard District PH: (216) 902-6087 FAX: (216) 902-6088 Scot.M.Striffler@USCG.MIL</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contractor shall perform all work within the existing right of way.</w:t>
      </w:r>
    </w:p>
    <w:p>
      <w:pPr>
        <w:pStyle w:val="BodyText1"/>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3. Appropriate local detour routes and accommodations shall be made for any local special events or festivals using appropriate signage.</w:t>
      </w:r>
    </w:p>
    <w:p>
      <w:pPr>
        <w:pStyle w:val="BodyText1"/>
        <w:keepNext/>
        <w:rPr>
          <w:rStyle w:val="DefaultParagraphFont"/>
          <w:rFonts w:ascii="Calibri" w:eastAsia="Calibri" w:hAnsi="Calibri" w:cs="Calibri"/>
        </w:rPr>
      </w:pPr>
      <w:r>
        <w:rPr>
          <w:rStyle w:val="DefaultParagraphFont"/>
          <w:rFonts w:ascii="Calibri" w:eastAsia="Calibri" w:hAnsi="Calibri" w:cs="Calibri"/>
        </w:rPr>
        <w:t>4. If required by local ordinance, a construction noise plan note will be developed and implemented.</w:t>
      </w:r>
    </w:p>
    <w:p>
      <w:pPr>
        <w:pStyle w:val="BodyText1"/>
        <w:keepNext/>
        <w:rPr>
          <w:rStyle w:val="DefaultParagraphFont"/>
          <w:rFonts w:ascii="Calibri" w:eastAsia="Calibri" w:hAnsi="Calibri" w:cs="Calibri"/>
        </w:rPr>
      </w:pPr>
      <w:r>
        <w:rPr>
          <w:rStyle w:val="DefaultParagraphFont"/>
          <w:rFonts w:ascii="Calibri" w:eastAsia="Calibri" w:hAnsi="Calibri" w:cs="Calibri"/>
        </w:rPr>
        <w:t>5. The specifications set forth in the most current version of ODOT's Construction and Material Specifications, Location and Design Manual and Standard Drawings will be used to ensure adequate erosion and sediment control during construction.  Disturbed areas will be reseeded.</w:t>
      </w:r>
    </w:p>
    <w:p>
      <w:pPr>
        <w:pStyle w:val="BodyText1"/>
        <w:keepNext/>
        <w:rPr>
          <w:rStyle w:val="DefaultParagraphFont"/>
          <w:rFonts w:ascii="Calibri" w:eastAsia="Calibri" w:hAnsi="Calibri" w:cs="Calibri"/>
        </w:rPr>
      </w:pPr>
      <w:r>
        <w:rPr>
          <w:rStyle w:val="DefaultParagraphFont"/>
          <w:rFonts w:ascii="Calibri" w:eastAsia="Calibri" w:hAnsi="Calibri" w:cs="Calibri"/>
        </w:rPr>
        <w:t>6. The contractor shall take all precautions to prevent any and all material from going off the edge of the bridge deck(s) and edge of the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7. Coordination with the United States Coast Guard (USCG) shall be initiated at least 30 days prior to starting work above Sandusky Bay (OTT-2-27.57, SFN 6200753), a Section 9 water.  Contact info: Scot Striffler, Bridge Project Manager, Ninth Coast Guard District PH: (216) 902-6087 FAX: (216) 902-6088 Scot.M.Striffler@USCG.MIL</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Josiah Allen, </w:t>
            </w:r>
            <w:r>
              <w:rPr>
                <w:rStyle w:val="DefaultParagraphFont"/>
                <w:b w:val="0"/>
                <w:sz w:val="24"/>
                <w:szCs w:val="24"/>
                <w:lang w:val="en-US" w:eastAsia="en-US" w:bidi="ar-SA"/>
              </w:rPr>
              <w:t>Phoenix Golnick</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March 21,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March 21,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ESA Screening Map.gif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Mapping.PNG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OBD Ecological Map.pdf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Environmental Justice</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Poverty OTT.gif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Minority OTT.gif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Permits</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Floodplain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Water Supply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Permit Determination request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USCG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Floodplain Letter.pdf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USCG.pdf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Permit Determination.pdf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12</w:t>
    </w:r>
    <w:r>
      <w:fldChar w:fldCharType="end"/>
    </w:r>
    <w:r>
      <w:t xml:space="preserve"> of </w:t>
    </w:r>
    <w:r>
      <w:fldChar w:fldCharType="begin"/>
    </w:r>
    <w:r>
      <w:instrText xml:space="preserve"> NUMPAGES   \* MERGEFORMAT </w:instrText>
    </w:r>
    <w:r>
      <w:fldChar w:fldCharType="separate"/>
    </w:r>
    <w:r w:rsidR="008E44CD">
      <w:rPr>
        <w:noProof/>
      </w:rPr>
      <w:t>12</w:t>
    </w:r>
    <w:r w:rsidR="008E44CD">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80735 OTT SR 2 25.33/27.25/27.57 brdg</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21,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80735 OTT SR 2 25.33/27.25/27.57 brdg</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21,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80735 OTT SR 2 25.33/27.25/27.57 brdg</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21,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80735 OTT SR 2 25.33/27.25/27.57 brdg</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21,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80735 OTT SR 2 25.33/27.25/27.57 brdg</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21,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2016-03-21T04:00:00+00:00</DateCompleted>
    <Internal_x0020_Only xmlns="df873bd8-8520-468a-8ecb-74db49e47217">No</Internal_x0020_Only>
    <FID xmlns="df873bd8-8520-468a-8ecb-74db49e47217">6214</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9BE6097F-A92D-49CA-94C0-672989CBD9C7}"/>
</file>

<file path=customXml/itemProps2.xml><?xml version="1.0" encoding="utf-8"?>
<ds:datastoreItem xmlns:ds="http://schemas.openxmlformats.org/officeDocument/2006/customXml" ds:itemID="{B1F3270A-9F56-4412-A637-7A2BC3518E63}"/>
</file>

<file path=customXml/itemProps3.xml><?xml version="1.0" encoding="utf-8"?>
<ds:datastoreItem xmlns:ds="http://schemas.openxmlformats.org/officeDocument/2006/customXml" ds:itemID="{5A9B389C-3F02-47AB-BF17-294BDD305549}"/>
</file>

<file path=docProps/app.xml><?xml version="1.0" encoding="utf-8"?>
<Properties xmlns="http://schemas.openxmlformats.org/officeDocument/2006/extended-properties" xmlns:vt="http://schemas.openxmlformats.org/officeDocument/2006/docPropsVTypes">
  <Template>CEReport_Template.dotm</Template>
  <TotalTime>9</TotalTime>
  <Pages>1</Pages>
  <Words>65</Words>
  <Characters>374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Vijayalakshmi Panchumarthi</cp:lastModifiedBy>
  <cp:revision>19</cp:revision>
  <cp:lastPrinted>2011-08-16T16:45:00Z</cp:lastPrinted>
  <dcterms:created xsi:type="dcterms:W3CDTF">2011-10-24T14:07:00Z</dcterms:created>
  <dcterms:modified xsi:type="dcterms:W3CDTF">2016-01-20T21:07:00Z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