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300/590 2.310.07 Resurf PID 95766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95766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resurface State Route (SR) 300 within the Village of Gibsonburg limits and State Route (SR) 590 from United States Route (US) 20 to the Ottawa-Sandusky County line based on data from the Pavement Management System (PMS).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further than 660 feet from the bald eagle nest site.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is exempt from detailed Environmental Justice (EJ) analysis because it is unlikely to adversely affect social resources and meets the criteria of a Project Exempt from Detailed Analysis in the June 2016 EJ Guidance from the Office of Environmental Services.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05/12/2016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sz w:val="24"/>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5. A plan note will be added to the construction plans in order to address the project's location in relation to the drinking water source.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A plan note will be added to the construction plans in order to maintain access to 4(f) properties during construction.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for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5. A plan note will be added to the construction plans in order to address the project's location in relation to the drinking water source.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A plan note will be added to the construction plans in order to maintain access to 4(f) properties during construction.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for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4(f) Plan Access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NHDB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Gibsonburg Water System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Lindsey Water System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Services Notification.pdf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95766 SAN 300/590 2.310.07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95766 SAN 300/590 2.310.07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95766 SAN 300/590 2.310.07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95766 SAN 300/590 2.310.07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95766 SAN 300/590 2.310.07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2016-08-01T04:00:00+00:00</DateCompleted>
    <Internal_x0020_Only xmlns="df873bd8-8520-468a-8ecb-74db49e47217">No</Internal_x0020_Only>
    <FID xmlns="df873bd8-8520-468a-8ecb-74db49e47217">6236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114B427-E4F7-4996-8534-3EE80E7D3DC7}"/>
</file>

<file path=customXml/itemProps2.xml><?xml version="1.0" encoding="utf-8"?>
<ds:datastoreItem xmlns:ds="http://schemas.openxmlformats.org/officeDocument/2006/customXml" ds:itemID="{BD75E0EC-877E-4DBE-B98C-894694199DE6}"/>
</file>

<file path=customXml/itemProps3.xml><?xml version="1.0" encoding="utf-8"?>
<ds:datastoreItem xmlns:ds="http://schemas.openxmlformats.org/officeDocument/2006/customXml" ds:itemID="{E90BFA2B-1F17-4FF4-A77F-551AE211D7C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